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AF" w:rsidRPr="005065AF" w:rsidRDefault="005065AF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5065AF" w:rsidRPr="005065AF" w:rsidRDefault="005065AF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Республики Беларусь 29 января 2021 г. N 5/48737</w:t>
      </w:r>
    </w:p>
    <w:p w:rsidR="005065AF" w:rsidRPr="005065AF" w:rsidRDefault="005065A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5065AF" w:rsidRPr="005065AF" w:rsidRDefault="005065A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065AF" w:rsidRPr="005065AF" w:rsidRDefault="005065A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5065AF" w:rsidRPr="005065AF" w:rsidRDefault="005065A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28 января 2021 г. N 50</w:t>
      </w:r>
    </w:p>
    <w:p w:rsidR="005065AF" w:rsidRPr="005065AF" w:rsidRDefault="005065A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5065AF" w:rsidRPr="005065AF" w:rsidRDefault="005065AF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О ГОСУДАРСТВЕННОЙ ПРОГРАММЕ "КОМФОРТНОЕ ЖИЛЬЕ И БЛАГОПРИЯТНАЯ СРЕДА" НА 2021 - 2025 ГОДЫ</w:t>
      </w:r>
    </w:p>
    <w:p w:rsidR="005065AF" w:rsidRPr="005065AF" w:rsidRDefault="005065AF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65AF" w:rsidRP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Pr="005065AF" w:rsidRDefault="005065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Pr="005065AF" w:rsidRDefault="005065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Pr="005065AF" w:rsidRDefault="005065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23.08.2021 </w:t>
            </w:r>
            <w:hyperlink r:id="rId5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481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065AF" w:rsidRPr="005065AF" w:rsidRDefault="005065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29.04.2022 </w:t>
            </w:r>
            <w:hyperlink r:id="rId6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272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02.02.2023 </w:t>
            </w:r>
            <w:hyperlink r:id="rId7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95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18.05.2023 </w:t>
            </w:r>
            <w:hyperlink r:id="rId8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315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5065AF" w:rsidRPr="005065AF" w:rsidRDefault="005065A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02.08.2023 </w:t>
            </w:r>
            <w:hyperlink r:id="rId9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508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21.03.2024 </w:t>
            </w:r>
            <w:hyperlink r:id="rId10">
              <w:r w:rsidRPr="005065AF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201</w:t>
              </w:r>
            </w:hyperlink>
            <w:r w:rsidRPr="005065AF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Pr="005065AF" w:rsidRDefault="005065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065AF" w:rsidRPr="005065AF" w:rsidRDefault="005065A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065AF" w:rsidRPr="005065AF" w:rsidRDefault="005065A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1. Утвердить Государственную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программу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"Комфортное жилье и благоприятная среда" на 2021 - 2025 годы (далее - Государственная программа) (прилагается).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15"/>
      <w:bookmarkEnd w:id="0"/>
      <w:r w:rsidRPr="005065AF">
        <w:rPr>
          <w:rFonts w:ascii="Times New Roman" w:hAnsi="Times New Roman" w:cs="Times New Roman"/>
          <w:sz w:val="30"/>
          <w:szCs w:val="30"/>
        </w:rPr>
        <w:t>2. Определить: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ответственными заказчиками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энергетики, Министерство антимонопольного регулирования и торговли;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заказчиками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Министерство жилищно-коммунального хозяйства, Министерство антимонопольного регулирования и торговли, Министерство энергетики, Министерство архитектуры и строительства, облисполкомы, Минский горисполком, Белорусский республиканский союз потребительских обществ.</w:t>
      </w:r>
    </w:p>
    <w:p w:rsidR="005065AF" w:rsidRPr="005065AF" w:rsidRDefault="005065A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3. Заказчики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в пределах своей компетенции: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3.1. принимают меры по выполнению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и осуществляют контроль за целевым и эффективным использованием средств, выделяемых на ее реализацию;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3.2. представляют ответственным заказчикам годовой (итоговый) отчет о результатах реализации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>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47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подпрограммам 1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"Доступность услуг" (задача 1), </w:t>
      </w:r>
      <w:hyperlink w:anchor="P283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2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"Благоустройство", </w:t>
      </w:r>
      <w:hyperlink w:anchor="P304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3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"Эффективное теплоснабжение", </w:t>
      </w:r>
      <w:hyperlink w:anchor="P32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4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"Ремонт жилья", </w:t>
      </w:r>
      <w:hyperlink w:anchor="P346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5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"Чистая вода", </w:t>
      </w:r>
      <w:hyperlink w:anchor="P373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6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"Цель 99" - Министерству жилищно-коммунального хозяйства;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247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1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"Доступность услуг" (задача 2) - Министерству антимонопольного регулирования и торговли;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406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 - Министерству энергетики.</w:t>
      </w:r>
    </w:p>
    <w:p w:rsidR="005065AF" w:rsidRPr="005065AF" w:rsidRDefault="005065A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4. Ответственные заказчики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>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4.1. в пределах своей компетенции координируют деятельность заказчиков в ходе выполнения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>;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4.2. представляют годовой (итоговый) отчет о результатах реализации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в следующем порядке: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Министерство энергетики (по </w:t>
      </w:r>
      <w:hyperlink w:anchor="P406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подпрограмме 7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"Развитие электроэнергетики и газификации населенных пунктов, садоводческих товариществ") и Министерство антимонопольного регулирования и торговли (по </w:t>
      </w:r>
      <w:hyperlink w:anchor="P265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задаче 2 подпрограммы 1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"Доступность услуг") - Министерству жилищно-коммунального хозяйства;</w:t>
      </w:r>
    </w:p>
    <w:p w:rsidR="005065AF" w:rsidRPr="005065AF" w:rsidRDefault="005065A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3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Совмина от 21.03.2024 N 201)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Министерство жилищно-коммунального хозяйства - в установленном порядке.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5. Министерству финансов при разработке проектов республиканского бюджета на очередной финансовый год в установленном порядке предусматривать средства на финансирование мероприятий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>.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 xml:space="preserve">6. Возложить персональную ответственность за своевременное и качественное выполнение мероприятий, сводных целевых и целевых показателей Государственной </w:t>
      </w:r>
      <w:hyperlink w:anchor="P48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программы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, эффективное и целевое использование предусмотренных на их реализацию финансовых средств на руководителей государственных органов, определенных в </w:t>
      </w:r>
      <w:hyperlink w:anchor="P15">
        <w:r w:rsidRPr="005065AF">
          <w:rPr>
            <w:rFonts w:ascii="Times New Roman" w:hAnsi="Times New Roman" w:cs="Times New Roman"/>
            <w:color w:val="0000FF"/>
            <w:sz w:val="30"/>
            <w:szCs w:val="30"/>
          </w:rPr>
          <w:t>пункте 2</w:t>
        </w:r>
      </w:hyperlink>
      <w:r w:rsidRPr="005065AF">
        <w:rPr>
          <w:rFonts w:ascii="Times New Roman" w:hAnsi="Times New Roman" w:cs="Times New Roman"/>
          <w:sz w:val="30"/>
          <w:szCs w:val="30"/>
        </w:rPr>
        <w:t xml:space="preserve"> настоящего постановления.</w:t>
      </w:r>
    </w:p>
    <w:p w:rsidR="005065AF" w:rsidRPr="005065AF" w:rsidRDefault="00506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065AF">
        <w:rPr>
          <w:rFonts w:ascii="Times New Roman" w:hAnsi="Times New Roman" w:cs="Times New Roman"/>
          <w:sz w:val="30"/>
          <w:szCs w:val="30"/>
        </w:rPr>
        <w:t>7. Настоящее постановление вступает в силу после его официального опубликования и распространяет свое действие на отношения, возникшие с 1 января 2021 г.</w:t>
      </w:r>
    </w:p>
    <w:p w:rsidR="005065AF" w:rsidRPr="005065AF" w:rsidRDefault="005065A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065AF" w:rsidRPr="005065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65AF" w:rsidRPr="005065AF" w:rsidRDefault="005065A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065AF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65AF" w:rsidRPr="005065AF" w:rsidRDefault="005065AF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5065AF">
              <w:rPr>
                <w:rFonts w:ascii="Times New Roman" w:hAnsi="Times New Roman" w:cs="Times New Roman"/>
                <w:sz w:val="30"/>
                <w:szCs w:val="30"/>
              </w:rPr>
              <w:t>Р.Головченко</w:t>
            </w:r>
          </w:p>
        </w:tc>
      </w:tr>
    </w:tbl>
    <w:p w:rsidR="005065AF" w:rsidRDefault="005065AF">
      <w:pPr>
        <w:pStyle w:val="ConsPlusNormal"/>
        <w:jc w:val="both"/>
      </w:pPr>
    </w:p>
    <w:p w:rsidR="005065AF" w:rsidRDefault="005065AF">
      <w:pPr>
        <w:pStyle w:val="ConsPlusNormal"/>
        <w:jc w:val="both"/>
      </w:pPr>
    </w:p>
    <w:p w:rsidR="005065AF" w:rsidRDefault="005065AF">
      <w:pPr>
        <w:pStyle w:val="ConsPlusNormal"/>
        <w:jc w:val="both"/>
      </w:pPr>
    </w:p>
    <w:p w:rsidR="005065AF" w:rsidRDefault="005065AF">
      <w:pPr>
        <w:pStyle w:val="ConsPlusNormal"/>
        <w:jc w:val="both"/>
      </w:pPr>
    </w:p>
    <w:p w:rsidR="005065AF" w:rsidRDefault="005065AF">
      <w:pPr>
        <w:pStyle w:val="ConsPlusNormal"/>
        <w:jc w:val="both"/>
      </w:pPr>
    </w:p>
    <w:p w:rsidR="005065AF" w:rsidRDefault="005065A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5065AF" w:rsidRDefault="005065A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5065AF" w:rsidRDefault="005065A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5065AF" w:rsidRDefault="005065A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5065AF" w:rsidRDefault="005065AF">
      <w:pPr>
        <w:pStyle w:val="ConsPlusNonformat"/>
        <w:jc w:val="both"/>
      </w:pPr>
      <w:r>
        <w:t xml:space="preserve">                                                        28.01.2021 N 50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1" w:name="P48"/>
      <w:bookmarkEnd w:id="1"/>
      <w:r>
        <w:t>ГОСУДАРСТВЕННАЯ ПРОГРАММА</w:t>
      </w:r>
    </w:p>
    <w:p w:rsidR="005065AF" w:rsidRDefault="005065AF">
      <w:pPr>
        <w:pStyle w:val="ConsPlusTitle"/>
        <w:jc w:val="center"/>
      </w:pPr>
      <w:r>
        <w:t>"КОМФОРТНОЕ ЖИЛЬЕ И БЛАГОПРИЯТНАЯ СРЕДА" НА 2021 - 2025 ГОДЫ</w:t>
      </w:r>
    </w:p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23.08.2021 </w:t>
            </w:r>
            <w:hyperlink r:id="rId14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15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02.02.2023 </w:t>
            </w:r>
            <w:hyperlink r:id="rId16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18.05.2023 </w:t>
            </w:r>
            <w:hyperlink r:id="rId1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02.08.2023 </w:t>
            </w:r>
            <w:hyperlink r:id="rId18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21.03.2024 </w:t>
            </w:r>
            <w:hyperlink r:id="rId19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r>
        <w:rPr>
          <w:b/>
        </w:rPr>
        <w:t>ГЛАВА 1</w:t>
      </w:r>
    </w:p>
    <w:p w:rsidR="005065AF" w:rsidRDefault="005065AF">
      <w:pPr>
        <w:pStyle w:val="ConsPlusNormal"/>
        <w:jc w:val="center"/>
      </w:pPr>
      <w:r>
        <w:rPr>
          <w:b/>
        </w:rPr>
        <w:t>ОБЩИЕ ПОЛОЖЕНИЯ</w:t>
      </w:r>
    </w:p>
    <w:p w:rsidR="005065AF" w:rsidRDefault="005065AF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5065AF" w:rsidRDefault="005065AF">
            <w:pPr>
              <w:pStyle w:val="ConsPlusNormal"/>
            </w:pPr>
            <w:r>
              <w:rPr>
                <w:color w:val="392C69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9 месяцев 2022 года см.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коллегии Министерства жилищно-коммунального хозяйства Республики Беларусь от 20.10.2022 N 16/1.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rPr>
                <w:color w:val="392C69"/>
              </w:rPr>
              <w:t>КонсультантПлюс: примечание.</w:t>
            </w:r>
          </w:p>
          <w:p w:rsidR="005065AF" w:rsidRDefault="005065AF">
            <w:pPr>
              <w:pStyle w:val="ConsPlusNormal"/>
            </w:pPr>
            <w:r>
              <w:rPr>
                <w:color w:val="392C69"/>
              </w:rPr>
              <w:t xml:space="preserve">Об итогах работы системы жилищно-коммунального хозяйства Республики Беларусь, в том числе реализации Директивы Президента Республики Беларусь от 4 марта 2019 г. N 7 "О совершенствовании и развитии жилищно-коммунального хозяйства страны" и Государственной программы "Комфортное жилье и благоприятная среда" на 2021 - 2025 годы, за 1-е полугодие 2022 года см.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коллегии Министерства жилищно-коммунального хозяйства Республики Беларусь от 27.07.2022 N 11/1.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  <w:spacing w:before="280"/>
        <w:ind w:firstLine="540"/>
        <w:jc w:val="both"/>
      </w:pPr>
      <w:r>
        <w:t>Государственная программа разработана с учетом цели социально-экономического развития Республики Беларусь на период до 2025 года по созданию комфортной и безопасной среды проживания и направлена на дальнейшее развитие жилищно-коммунального хозяйства (далее - ЖКХ), сферы бытового обслуживания, повышения доступности энерго- и газоснабжения в населенных пунктах и садоводческих товариществах.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последние годы произошли позитивные изменения в функционировании сферы ЖКХ.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Внедрение механизма нормативного финансирования по планово-расчетным ценам способствовало обеспечению выполнения ежегодного задания по снижению затрат на оказание жилищно-коммунальных услуг (далее - ЖКУ) населению. В результате за период с 2016 по 2019 год экономия затрат по системе ЖКХ составила более 530 млн. рублей, с учетом 9 месяцев 2020 года - почти 600 млн. рублей.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рамках реализации мер по социальной защите гражданам оказывается государственная поддержка в виде безналичных жилищных субсидий для частичной оплаты ЖКУ. Только в 2019 году такая поддержка оказана 22,47 тыс. домохозяйств на сумму 1,47 млн. рублей, за январь - сентябрь 2020 г. - 19 тыс. домохозяйств на общую сумму 1,2 млн. рублей.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2016 и 2017 годы в республике построено 19 станций обезжелезивания, в 2018 году обеспечен ввод в эксплуатацию 41 станции обезжелезивания. Ввод в эксплуатацию в 2019 году 269 станций обезжелезивания воды и строительство в 2020 году еще 281 такой станции позволит обеспечить качественной питьевой водой около 200 тыс. человек сельского населения, проживающего преимущественно в агрогородках.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Планомерная работа по ежегодной замене не менее 4 процентов тепловых сетей позволила увеличить их протяженность с использованием предварительно изолированных трубопроводов с 48,9 процента в 2015 году до 68,2 процента в 2019 году и сократить потери тепловой энергии в сетях с 13,8 процента до 9,7 процента соответственно. В 2019 году заменено 640,3 километра тепловых сетей (4,2 процента от общей протяженности). По итогам 9 месяцев 2020 года потери тепловой энергии собственного производства при ее транспортировке составили 9,3 процента при задании на 2020 год не более 10 процентов, а также заменено 511,8 километра тепловых сетей.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2016 - 2019 годах капитально отремонтировано порядка 9,3 млн. кв. метров жилья. За 9 месяцев 2020 года введено в эксплуатацию после капитального ремонта 1800,9 тыс. кв. метров общей площади жилых домов.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целях повышения безопасности жизнедеятельности граждан по ускоренной программе производилась замена в многоквартирных жилых домах 11 298 лифтов, отработавших нормативные сроки эксплуатации, 7498 из которых заменено с 2016 по 2019 год, за январь - сентябрь 2020 г. - 2604 лифта.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2015 - 2019 годы значительно расширена и модернизирована система раздельного сбора и сортировки твердых коммунальных отходов (далее - ТКО) и заготовки вторичных материальных ресурсов (далее - ВМР): установлено более 53 тыс. контейнеров для сбора ТКО и ВМР в многоквартирной и более 120 тыс. контейнеров в индивидуальной жилой застройке, создано 76 пунктов приема вторичного сырья, приобретено 68 прессов, 49 погрузчиков, 125 автомобилей, создано 25 линий сортировки ТКО и ВМР, введены в эксплуатацию мусоросортировочные заводы. За январь - сентябрь 2020 г. собрано и заготовлено 598,16 тыс. тонн ВМР.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улучшения качества обслуживания населения во всех регионах страны созданы единые областные контакт-центры с коротким номером 115, которые работают в круглосуточном режиме.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рамках единого расчетного информационного пространства создана и функционирует автоматизированная информационная система по учету, расчету и начислению платы за ЖКУ (АИС "Расчет-ЖКУ"). Ее внедрение позволило унифицировать сферу расчетов, усилить контроль за правильностью начислений платы за ЖКУ по всей стране.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В процессе реализации </w:t>
      </w:r>
      <w:hyperlink r:id="rId23">
        <w:r>
          <w:rPr>
            <w:color w:val="0000FF"/>
          </w:rPr>
          <w:t>подпрограммы 8</w:t>
        </w:r>
      </w:hyperlink>
      <w:r>
        <w:t xml:space="preserve"> "Качество и доступность бытовых услуг" Государственной программы "Комфортное жилье и благоприятная среда" на 2016 - 2020 годы, утвержденной постановлением Совета Министров Республики Беларусь от 21 апреля 2016 г. N 326, прирост объектов бытового обслуживания в районных центрах и сельской местности с 2016 по 2019 год составил 6173 единицы.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2016 - 2019 годы построено (реконструировано) 1617,8 километра электрических сетей напряжением 0,4 - 10 кВ, или 108,3 процента от задания на указанный период (1494 километра), введено в эксплуатацию 330,8 километра подводящих газопроводов, или 111,4 процента от задания (297 километров).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Разработка Государственной программы обусловлена необходимостью решения проблемных вопросов, принятия комплексных и системных мер в ЖКХ и сфере бытового обслуживания населения. Ее реализация позволит обеспечить: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снижение затрат на оказание ЖКУ населению (в сопоставимых условиях) ежегодно не менее 5 процентов к предыдущему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водоснабжение питьевого качества на уровне 100 процентов потребителей к 2025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ежегодные ремонт и (или) реконструкцию 2 процентов придомовых территорий многоквартирных жилых домов;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сокращение потерь тепловой энергии собственного производства организаций ЖКХ с 9,8 процента в 2021 году до 9 процентов в 2025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ежегодный ввод после капитального ремонта не менее 3 процентов эксплуатируемой организациями ЖКХ общей площади жилых домов </w:t>
      </w:r>
      <w:hyperlink w:anchor="P83">
        <w:r>
          <w:rPr>
            <w:color w:val="0000FF"/>
          </w:rPr>
          <w:t>&lt;*&gt;</w:t>
        </w:r>
      </w:hyperlink>
      <w:r>
        <w:t>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использование в 2025 году не менее 64 процентов ТКО от объема их образования и другое.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&lt;*&gt; Для целей Государственной программы под общей площадью жилых домов понимается сумма общей площади жилых и нежилых помещений жилых домов, за исключением площади вспомогательных помещений.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  <w:r>
        <w:t xml:space="preserve">Сведения о сводных целевых и целевых показателях Государственной программы приведены согласно </w:t>
      </w:r>
      <w:hyperlink w:anchor="P470">
        <w:r>
          <w:rPr>
            <w:color w:val="0000FF"/>
          </w:rPr>
          <w:t>приложению 1</w:t>
        </w:r>
      </w:hyperlink>
      <w:r>
        <w:t>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r>
        <w:rPr>
          <w:b/>
        </w:rPr>
        <w:t>ГЛАВА 2</w:t>
      </w:r>
    </w:p>
    <w:p w:rsidR="005065AF" w:rsidRDefault="005065AF">
      <w:pPr>
        <w:pStyle w:val="ConsPlusNormal"/>
        <w:jc w:val="center"/>
      </w:pPr>
      <w:r>
        <w:rPr>
          <w:b/>
        </w:rPr>
        <w:t>ЦЕЛЬ, ЗАДАЧИ И СТРУКТУРА ГОСУДАРСТВЕННОЙ ПРОГРАММЫ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Цель Государственной программы - обеспечение комфортных условий проживания и благоприятной среды обитания.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Достижение цели Государственной программы будет осуществляться за счет повышения эффективности и надежности функционирования объектов ЖКХ с одновременным снижением затрат на оказание ЖКУ, а также предоставления качественных бытовых услуг и обеспечения более широкого доступа граждан к энергетическим ресурсам.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Государственная программа включает 7 подпрограмм: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1 "Доступность услуг";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2 "Благоустройство";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3 "Эффективное теплоснабжение";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4 "Ремонт жилья";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5 "Чистая вода";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6 "Цель 99";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7 "Развитие электроэнергетики и газификации населенных пунктов, садоводческих товариществ".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Ответственными заказчиками подпрограммы 1 "Доступность услуг" являются Министерство жилищно-коммунального хозяйства (далее - МЖКХ) и Министерство антимонопольного регулирования и торговли, подпрограмм 2 "Благоустройство", 3 "Эффективное теплоснабжение", 4 "Ремонт жилья", 5 "Чистая вода", 6 "Цель 99" - МЖКХ, подпрограммы 7 "Развитие электроэнергетики и газификации населенных пунктов, садоводческих товариществ" - Министерство энергетики.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Достижение цели Государственной программы будет обеспечено посредством реализации комплекса мероприятий Государственной программы (подпрограмм) согласно </w:t>
      </w:r>
      <w:hyperlink w:anchor="P1099">
        <w:r>
          <w:rPr>
            <w:color w:val="0000FF"/>
          </w:rPr>
          <w:t>приложению 2</w:t>
        </w:r>
      </w:hyperlink>
      <w:r>
        <w:t xml:space="preserve">. Сведения об объемах и источниках финансирования комплекса мероприятий Государственной программы (подпрограмм) приведены согласно </w:t>
      </w:r>
      <w:hyperlink w:anchor="P1373">
        <w:r>
          <w:rPr>
            <w:color w:val="0000FF"/>
          </w:rPr>
          <w:t>приложению 3</w:t>
        </w:r>
      </w:hyperlink>
      <w:r>
        <w:t>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Решение задач Государственной программы будет способствовать достижению Республикой Беларусь Целей устойчивого развития, содержащихся в резолюции Генеральной Ассамблеи Организации Объединенных Наций от 25 сентября 2015 года N 70/1 "Преобразование нашего мира: повестка дня в области устойчивого развития на период до 2030 года" (далее - Цели устойчивого развития), а также обеспечению наличия и рационального использования водных ресурсов и санитарии для всех, обеспечению всеобщего доступа к недорогим, надежным и современным источникам энергии, перехода к рациональным моделям потребления и производства.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Сведения 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 приведены согласно </w:t>
      </w:r>
      <w:hyperlink w:anchor="P6721">
        <w:r>
          <w:rPr>
            <w:color w:val="0000FF"/>
          </w:rPr>
          <w:t>приложению 4</w:t>
        </w:r>
      </w:hyperlink>
      <w:r>
        <w:t>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С учетом потребности организаций ЖКХ в технике и оборудовании отечественного производства на 2021 - 2025 годы в Государственной программе предусмотрен перспективный план закупки товаров согласно </w:t>
      </w:r>
      <w:hyperlink w:anchor="P6777">
        <w:r>
          <w:rPr>
            <w:color w:val="0000FF"/>
          </w:rPr>
          <w:t>приложению 5</w:t>
        </w:r>
      </w:hyperlink>
      <w:r>
        <w:t>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r>
        <w:rPr>
          <w:b/>
        </w:rPr>
        <w:t>ГЛАВА 3</w:t>
      </w:r>
    </w:p>
    <w:p w:rsidR="005065AF" w:rsidRDefault="005065AF">
      <w:pPr>
        <w:pStyle w:val="ConsPlusNormal"/>
        <w:jc w:val="center"/>
      </w:pPr>
      <w:r>
        <w:rPr>
          <w:b/>
        </w:rPr>
        <w:t>ФИНАНСОВОЕ ОБЕСПЕЧЕНИЕ ГОСУДАРСТВЕННОЙ ПРОГРАММЫ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Финансирование мероприятий Государственной программы планируется производить в установленном порядке за счет средств республиканского и местных бюджетов, кредитных ресурсов, собственных средств организаций и иных источников, не запрещенных законодательством.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реализацию Государственной программы в 2021 - 2025 годах запланированы средства в размере 20 126,6 млн. рублей (в 2021 году - 2656,6 млн. рублей, в 2022 году - 3505,5 млн. рублей, в 2023 году - 4463,4 млн. рублей, в 2024 году - 4737,9 млн. рублей, в 2025 году - 4763,2 млн. рублей), в том числе: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средства республиканского бюджета - 790,9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средства местных бюджетов - 14 983,9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собственные средства организаций - 395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средства государственного учреждения "Оператор вторичных материальных ресурсов" (далее - оператор) - 735,7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кредитные ресурсы - 615,3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средства инвесторов - 318,8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средства населения - 1611,6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кредитные ресурсы открытого акционерного общества "Банк развития Республики Беларусь" - 299,7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иное (предоставление средств внешних государственных займов) - 375,6 млн. рублей.</w:t>
      </w:r>
    </w:p>
    <w:p w:rsidR="005065AF" w:rsidRDefault="005065AF">
      <w:pPr>
        <w:pStyle w:val="ConsPlusNormal"/>
        <w:jc w:val="both"/>
      </w:pPr>
      <w:r>
        <w:t xml:space="preserve">(часть вторая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Объемы финансирования подпрограмм следующие: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1 "Доступность услуг" - 3829,1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2 "Благоустройство" - 5839,6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3 "Эффективное теплоснабжение" - 761,6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4 "Ремонт жилья" - 5303,7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5 "Чистая вода" - 2223,6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6 "Цель 99" - 1648,7 млн. рублей;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подпрограмма 7 "Развитие электроэнергетики и газификации населенных пунктов, садоводческих товариществ" - 520,3 млн. рублей.</w:t>
      </w:r>
    </w:p>
    <w:p w:rsidR="005065AF" w:rsidRDefault="005065AF">
      <w:pPr>
        <w:pStyle w:val="ConsPlusNormal"/>
        <w:jc w:val="both"/>
      </w:pPr>
      <w:r>
        <w:t xml:space="preserve">(часть третья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Объемы и источники финансирования Государственной программы подлежат ежегодному уточнению.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r>
        <w:rPr>
          <w:b/>
        </w:rPr>
        <w:t>ГЛАВА 4</w:t>
      </w:r>
    </w:p>
    <w:p w:rsidR="005065AF" w:rsidRDefault="005065AF">
      <w:pPr>
        <w:pStyle w:val="ConsPlusNormal"/>
        <w:jc w:val="center"/>
      </w:pPr>
      <w:r>
        <w:rPr>
          <w:b/>
        </w:rPr>
        <w:t>ОСНОВНЫЕ РИСКИ ПРИ ВЫПОЛНЕНИИ ГОСУДАРСТВЕННОЙ ПРОГРАММЫ. МЕХАНИЗМЫ УПРАВЛЕНИЯ РИСКАМИ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На выполнение задач и достижение цели Государственной программы могут оказать влияние следующие риски: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макроэкономические риски, влияющие на стоимость всех видов ресурсов, необходимых для реализации Государственной программы, а также на снижение покупательской способности населения;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финансовые риски, связанные с возникновением бюджетного дефицита и недостаточным вследствие этого уровнем бюджетного финансирования, секвестированием бюджетных расходов, а также снижением устойчивости собственных и привлеченных источников финансирования деятельности организаций, что может повлечь недофинансирование, сокращение или прекращение программных мероприятий;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медицинские риски, связанные с эпидемиями (пандемиями) заболеваний;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экологические риски, связанные с природными и техногенными катастрофами;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правовые риски, связанные с изменением законодательства.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целях управления этими рисками и минимизации их влияния на эффективность Государственной программы предусматривается осуществление следующих мер: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своевременная корректировка мероприятий Государственной программы с учетом изменений параметров социально-экономического развития страны;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ежегодное уточнение объемов и источников финансирования мероприятий Государственной программы с определением его приоритетов, а также проработка альтернативных вариантов финансирования;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выполнение масштабных профилактических мероприятий, принятие мер экстренного реагирования, направленных на локализацию эпидемий (пандемий), осуществление постоянного контроля за уровнем заболеваемости населения и минимизации последствий эпидемии (пандемии);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привлечение заинтересованных, в том числе представителей негосударственных структур, к разработке и обсуждению проектов нормативных правовых актов, предусматривающих совершенствование законодательства.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r>
        <w:rPr>
          <w:b/>
        </w:rPr>
        <w:t>ГЛАВА 5</w:t>
      </w:r>
    </w:p>
    <w:p w:rsidR="005065AF" w:rsidRDefault="005065AF">
      <w:pPr>
        <w:pStyle w:val="ConsPlusNormal"/>
        <w:jc w:val="center"/>
      </w:pPr>
      <w:r>
        <w:rPr>
          <w:b/>
        </w:rPr>
        <w:t>МЕТОДИКА ОЦЕНКИ ЭФФЕКТИВНОСТИ РЕАЛИЗАЦИИ ГОСУДАРСТВЕННОЙ ПРОГРАММЫ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Ежегодная оценка эффективности реализации Государственной программы осуществляется в семь этапов.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первом этапе определяется эффективность реализации мероприятий ее отдельных подпрограмм в отчетном году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349375" cy="4737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ЭР</w:t>
      </w:r>
      <w:r>
        <w:rPr>
          <w:vertAlign w:val="subscript"/>
        </w:rPr>
        <w:t>МПП</w:t>
      </w:r>
      <w:r>
        <w:t xml:space="preserve"> - эффективность реализации мероприятий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СВ</w:t>
      </w:r>
      <w:r>
        <w:rPr>
          <w:vertAlign w:val="subscript"/>
        </w:rPr>
        <w:t>МПП</w:t>
      </w:r>
      <w:r>
        <w:t xml:space="preserve"> - степень выполнения мероприятий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СФ</w:t>
      </w:r>
      <w:r>
        <w:rPr>
          <w:vertAlign w:val="subscript"/>
        </w:rPr>
        <w:t>ПП</w:t>
      </w:r>
      <w: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Степень выполнения мероприятий отдельной подпрограммы в отчетном году рассчитывается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6"/>
        </w:rPr>
        <w:drawing>
          <wp:inline distT="0" distB="0" distL="0" distR="0">
            <wp:extent cx="1459865" cy="5969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СВ</w:t>
      </w:r>
      <w:r>
        <w:rPr>
          <w:vertAlign w:val="subscript"/>
        </w:rPr>
        <w:t>МПП</w:t>
      </w:r>
      <w:r>
        <w:t xml:space="preserve"> - степень выполнения мероприятий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СМ</w:t>
      </w:r>
      <w:r>
        <w:rPr>
          <w:vertAlign w:val="subscript"/>
        </w:rPr>
        <w:t>ПП</w:t>
      </w:r>
      <w:r>
        <w:t xml:space="preserve"> - степень реализации мероприятий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i/>
          <w:vertAlign w:val="subscript"/>
        </w:rPr>
        <w:t>М</w:t>
      </w:r>
      <w:r>
        <w:t xml:space="preserve"> - общее количество мероприятий, запланированных к реализации в отчетном году.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Степень соответствия фактического объема финансирования отдельной подпрограммы плановому объему финансирования в отчетном году рассчитывается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188085" cy="5937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СФ</w:t>
      </w:r>
      <w:r>
        <w:rPr>
          <w:vertAlign w:val="subscript"/>
        </w:rPr>
        <w:t>ПП</w:t>
      </w:r>
      <w:r>
        <w:t xml:space="preserve"> - степень соответствия фактического объема финансирования отдельной подпрограммы плановому объему финансирования в отчетном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ППФ</w:t>
      </w:r>
      <w:r>
        <w:t xml:space="preserve"> - фактический объем финансирования отдельной подпрограммы в отчетном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Ф</w:t>
      </w:r>
      <w:r>
        <w:rPr>
          <w:vertAlign w:val="subscript"/>
        </w:rPr>
        <w:t>ППП</w:t>
      </w:r>
      <w:r>
        <w:t xml:space="preserve"> - плановый объем финансирования отдельной подпрограммы в отчетном году.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Если значение ЭР</w:t>
      </w:r>
      <w:r>
        <w:rPr>
          <w:vertAlign w:val="subscript"/>
        </w:rPr>
        <w:t>МПП</w:t>
      </w:r>
      <w:r>
        <w:t xml:space="preserve"> больше 1, то при расчете эффективности реализации Государственной программы (подпрограмм) оно принимается равным 1.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втором этапе определяется степень достижения плановых значений целевых показателей отдельных подпрограмм по следующим формулам: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целевых показателей, желаемой тенденцией развития которых является увеличение значений: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230630" cy="5524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  <w:r>
        <w:t>для целевых показателей, желаемой тенденцией развития которых является снижение значений: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150620" cy="516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СД</w:t>
      </w:r>
      <w:r>
        <w:rPr>
          <w:vertAlign w:val="subscript"/>
        </w:rPr>
        <w:t>ЦП</w:t>
      </w:r>
      <w:r>
        <w:t xml:space="preserve"> - степень достижения планового значения целевого показателя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ЦП</w:t>
      </w:r>
      <w:r>
        <w:rPr>
          <w:vertAlign w:val="subscript"/>
        </w:rPr>
        <w:t>Ф</w:t>
      </w:r>
      <w:r>
        <w:t xml:space="preserve"> - значение целевого показателя отдельной подпрограммы, фактически достигнутое в отчетном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ЦП</w:t>
      </w:r>
      <w:r>
        <w:rPr>
          <w:vertAlign w:val="subscript"/>
        </w:rPr>
        <w:t>П</w:t>
      </w:r>
      <w:r>
        <w:t xml:space="preserve"> - плановое значение целевого показателя отдельной подпрограммы на отчетный год.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третьем этапе определяется степень решения задач отдельных подпрограмм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1586230" cy="5924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СР</w:t>
      </w:r>
      <w:r>
        <w:rPr>
          <w:vertAlign w:val="subscript"/>
        </w:rPr>
        <w:t>ПП</w:t>
      </w:r>
      <w:r>
        <w:t xml:space="preserve"> - степень решения задач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СД</w:t>
      </w:r>
      <w:r>
        <w:rPr>
          <w:vertAlign w:val="subscript"/>
        </w:rPr>
        <w:t>ЦП</w:t>
      </w:r>
      <w:r>
        <w:t xml:space="preserve"> - степень достижения планового значения целевого показателя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П</w:t>
      </w:r>
      <w:r>
        <w:t xml:space="preserve"> - количество целевых показателей отдельной подпрограммы.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четвертом этапе определяется эффективность реализации отдельных подпрограмм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42"/>
        </w:rPr>
        <w:drawing>
          <wp:inline distT="0" distB="0" distL="0" distR="0">
            <wp:extent cx="2009140" cy="67437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ЭР</w:t>
      </w:r>
      <w:r>
        <w:rPr>
          <w:vertAlign w:val="subscript"/>
        </w:rPr>
        <w:t>ПП</w:t>
      </w:r>
      <w:r>
        <w:t xml:space="preserve"> - эффективность реализации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ЭР</w:t>
      </w:r>
      <w:r>
        <w:rPr>
          <w:vertAlign w:val="subscript"/>
        </w:rPr>
        <w:t>МПП</w:t>
      </w:r>
      <w:r>
        <w:t xml:space="preserve"> - эффективность реализации мероприятий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</w:t>
      </w:r>
      <w:r>
        <w:rPr>
          <w:vertAlign w:val="subscript"/>
        </w:rPr>
        <w:t>ПП</w:t>
      </w:r>
      <w:r>
        <w:t xml:space="preserve"> - степень решения задач отдельной подпрограммы;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З</w:t>
      </w:r>
      <w:r>
        <w:t xml:space="preserve"> - количество задач отдельной подпрограммы.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Эффективность реализации подпрограммы признается: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высокой, если значение ЭР</w:t>
      </w:r>
      <w:r>
        <w:rPr>
          <w:vertAlign w:val="subscript"/>
        </w:rPr>
        <w:t>ПП</w:t>
      </w:r>
      <w:r>
        <w:t xml:space="preserve"> составляет не менее 0,9;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средней, если значение ЭР</w:t>
      </w:r>
      <w:r>
        <w:rPr>
          <w:vertAlign w:val="subscript"/>
        </w:rPr>
        <w:t>ПП</w:t>
      </w:r>
      <w:r>
        <w:t xml:space="preserve"> составляет не менее 0,8;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удовлетворительной, если значение ЭР</w:t>
      </w:r>
      <w:r>
        <w:rPr>
          <w:vertAlign w:val="subscript"/>
        </w:rPr>
        <w:t>ПП</w:t>
      </w:r>
      <w:r>
        <w:t xml:space="preserve"> составляет не менее 0,7.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остальных случаях эффективность реализации отдельной подпрограммы признается неудовлетворительной.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этом эффективность реализации отдельной подпрограммы может быть признана высокой при условии, если плановые значения целевых показателей, установленных в разбивке по регионам, выполнены всеми регионами.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пятом этапе определяется степень достижения планового значения сводного целевого показателя Государственной программы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2"/>
        </w:rPr>
        <w:drawing>
          <wp:inline distT="0" distB="0" distL="0" distR="0">
            <wp:extent cx="1231900" cy="5556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СД</w:t>
      </w:r>
      <w:r>
        <w:rPr>
          <w:vertAlign w:val="subscript"/>
        </w:rPr>
        <w:t>СЦП</w:t>
      </w:r>
      <w:r>
        <w:t xml:space="preserve"> - степень достижения планового значения сводного целевого показателя;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СЦП</w:t>
      </w:r>
      <w:r>
        <w:rPr>
          <w:vertAlign w:val="subscript"/>
        </w:rPr>
        <w:t>Ф</w:t>
      </w:r>
      <w:r>
        <w:t xml:space="preserve"> - значение сводного целевого показателя, фактически достигнутого в отчетном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СЦП</w:t>
      </w:r>
      <w:r>
        <w:rPr>
          <w:vertAlign w:val="subscript"/>
        </w:rPr>
        <w:t>П</w:t>
      </w:r>
      <w:r>
        <w:t xml:space="preserve"> - плановое значение сводного целевого показателя на отчетный год.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шестом этапе определяется степень достижения цели Государственной программы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41"/>
        </w:rPr>
        <w:drawing>
          <wp:inline distT="0" distB="0" distL="0" distR="0">
            <wp:extent cx="1383030" cy="6699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СД</w:t>
      </w:r>
      <w:r>
        <w:rPr>
          <w:vertAlign w:val="subscript"/>
        </w:rPr>
        <w:t>Ц</w:t>
      </w:r>
      <w:r>
        <w:t xml:space="preserve"> - степень достижения цели 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СД</w:t>
      </w:r>
      <w:r>
        <w:rPr>
          <w:vertAlign w:val="subscript"/>
        </w:rPr>
        <w:t>СЦП</w:t>
      </w:r>
      <w:r>
        <w:t xml:space="preserve"> - степень достижения планового значения сводного целевого показателя;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rPr>
          <w:i/>
        </w:rPr>
        <w:t>N</w:t>
      </w:r>
      <w:r>
        <w:rPr>
          <w:vertAlign w:val="subscript"/>
        </w:rPr>
        <w:t>СП</w:t>
      </w:r>
      <w:r>
        <w:t xml:space="preserve"> - количество сводных целевых показателей Государственной программы.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седьмом этапе определяется эффективность реализации Государственной программы по формуле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center"/>
      </w:pPr>
      <w:r>
        <w:rPr>
          <w:noProof/>
          <w:position w:val="-39"/>
        </w:rPr>
        <w:drawing>
          <wp:inline distT="0" distB="0" distL="0" distR="0">
            <wp:extent cx="1548130" cy="63500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both"/>
      </w:pPr>
      <w:r>
        <w:t>где ЭР</w:t>
      </w:r>
      <w:r>
        <w:rPr>
          <w:vertAlign w:val="subscript"/>
        </w:rPr>
        <w:t>ГП</w:t>
      </w:r>
      <w:r>
        <w:t xml:space="preserve"> - эффективность реализации Государственной 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СД</w:t>
      </w:r>
      <w:r>
        <w:rPr>
          <w:vertAlign w:val="subscript"/>
        </w:rPr>
        <w:t>Ц</w:t>
      </w:r>
      <w:r>
        <w:t xml:space="preserve"> - степень достижения цели Государственной программы;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ЭР</w:t>
      </w:r>
      <w:r>
        <w:rPr>
          <w:vertAlign w:val="subscript"/>
        </w:rPr>
        <w:t>ПП</w:t>
      </w:r>
      <w:r>
        <w:t xml:space="preserve"> - эффективность реализации отдельных подпрограмм;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 - количество отдельных подпрограмм.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Эффективность реализации Государственной программы признается: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высокой, если значение ЭР</w:t>
      </w:r>
      <w:r>
        <w:rPr>
          <w:vertAlign w:val="subscript"/>
        </w:rPr>
        <w:t>ГП</w:t>
      </w:r>
      <w:r>
        <w:t xml:space="preserve"> составляет не менее 0,9;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средней, если значение ЭР</w:t>
      </w:r>
      <w:r>
        <w:rPr>
          <w:vertAlign w:val="subscript"/>
        </w:rPr>
        <w:t>ГП</w:t>
      </w:r>
      <w:r>
        <w:t xml:space="preserve"> составляет не менее 0,8;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удовлетворительной, если значение ЭР</w:t>
      </w:r>
      <w:r>
        <w:rPr>
          <w:vertAlign w:val="subscript"/>
        </w:rPr>
        <w:t>ГП</w:t>
      </w:r>
      <w:r>
        <w:t xml:space="preserve"> составляет не менее 0,7.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остальных случаях эффективность реализации Государственной программы признается неудовлетворительной.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этом эффективность реализации Государственной программы может быть признана высокой, если плановые значения сводных целевых и целевых показателей, установленных в разбивке по регионам, выполнены всеми регионами.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Проведение оценки эффективности реализации Государственной программы нарастающим итогом с начала ее реализации осуществляется по методике ежегодной оценки с заменой исходных значений годового периода на значения анализируемого периода.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этом учитываются следующие особенности: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оценки степени достижения показателей, характеризующих результат принятых мер в течение отдельного года и имеющих абсолютные значения, суммируются фактические значения по каждому году анализируемого периода и сопоставляются с плановыми значениями за аналогичный период (</w:t>
      </w:r>
      <w:hyperlink w:anchor="P703">
        <w:r>
          <w:rPr>
            <w:color w:val="0000FF"/>
          </w:rPr>
          <w:t>пункты 8</w:t>
        </w:r>
      </w:hyperlink>
      <w:r>
        <w:t xml:space="preserve">, </w:t>
      </w:r>
      <w:hyperlink w:anchor="P874">
        <w:r>
          <w:rPr>
            <w:color w:val="0000FF"/>
          </w:rPr>
          <w:t>12</w:t>
        </w:r>
      </w:hyperlink>
      <w:r>
        <w:t xml:space="preserve">, </w:t>
      </w:r>
      <w:hyperlink w:anchor="P1011">
        <w:r>
          <w:rPr>
            <w:color w:val="0000FF"/>
          </w:rPr>
          <w:t>16</w:t>
        </w:r>
      </w:hyperlink>
      <w:r>
        <w:t xml:space="preserve"> - </w:t>
      </w:r>
      <w:hyperlink w:anchor="P1080">
        <w:r>
          <w:rPr>
            <w:color w:val="0000FF"/>
          </w:rPr>
          <w:t>18</w:t>
        </w:r>
      </w:hyperlink>
      <w:r>
        <w:t xml:space="preserve"> приложения 1);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оценки степени достижения показателей, характеризующих результат принятых мер в течение отдельного года и имеющих относительные значения, рассчитывается среднее арифметическое фактических значений по каждому году анализируемого периода и сопоставляется со средним арифметическим плановых значений за аналогичный период (</w:t>
      </w:r>
      <w:hyperlink w:anchor="P486">
        <w:r>
          <w:rPr>
            <w:color w:val="0000FF"/>
          </w:rPr>
          <w:t>пункты 1</w:t>
        </w:r>
      </w:hyperlink>
      <w:r>
        <w:t xml:space="preserve">, </w:t>
      </w:r>
      <w:hyperlink w:anchor="P544">
        <w:r>
          <w:rPr>
            <w:color w:val="0000FF"/>
          </w:rPr>
          <w:t>3</w:t>
        </w:r>
      </w:hyperlink>
      <w:r>
        <w:t xml:space="preserve"> - </w:t>
      </w:r>
      <w:hyperlink w:anchor="P609">
        <w:r>
          <w:rPr>
            <w:color w:val="0000FF"/>
          </w:rPr>
          <w:t>5</w:t>
        </w:r>
      </w:hyperlink>
      <w:r>
        <w:t xml:space="preserve">, </w:t>
      </w:r>
      <w:hyperlink w:anchor="P694">
        <w:r>
          <w:rPr>
            <w:color w:val="0000FF"/>
          </w:rPr>
          <w:t>7</w:t>
        </w:r>
      </w:hyperlink>
      <w:r>
        <w:t xml:space="preserve">, </w:t>
      </w:r>
      <w:hyperlink w:anchor="P933">
        <w:r>
          <w:rPr>
            <w:color w:val="0000FF"/>
          </w:rPr>
          <w:t>13</w:t>
        </w:r>
      </w:hyperlink>
      <w:r>
        <w:t xml:space="preserve">, </w:t>
      </w:r>
      <w:hyperlink w:anchor="P942">
        <w:r>
          <w:rPr>
            <w:color w:val="0000FF"/>
          </w:rPr>
          <w:t>14</w:t>
        </w:r>
      </w:hyperlink>
      <w:r>
        <w:t xml:space="preserve"> приложения 1);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оценки степени достижения показателей, отражающих результат принятых мер за весь анализируемый период, сопоставляются фактическое и плановое значения показателя за последний год анализируемого периода (</w:t>
      </w:r>
      <w:hyperlink w:anchor="P494">
        <w:r>
          <w:rPr>
            <w:color w:val="0000FF"/>
          </w:rPr>
          <w:t>пункты 2</w:t>
        </w:r>
      </w:hyperlink>
      <w:r>
        <w:t xml:space="preserve">, </w:t>
      </w:r>
      <w:hyperlink w:anchor="P619">
        <w:r>
          <w:rPr>
            <w:color w:val="0000FF"/>
          </w:rPr>
          <w:t>6</w:t>
        </w:r>
      </w:hyperlink>
      <w:r>
        <w:t xml:space="preserve">, </w:t>
      </w:r>
      <w:hyperlink w:anchor="P764">
        <w:r>
          <w:rPr>
            <w:color w:val="0000FF"/>
          </w:rPr>
          <w:t>9</w:t>
        </w:r>
      </w:hyperlink>
      <w:r>
        <w:t xml:space="preserve"> - </w:t>
      </w:r>
      <w:hyperlink w:anchor="P820">
        <w:r>
          <w:rPr>
            <w:color w:val="0000FF"/>
          </w:rPr>
          <w:t>11</w:t>
        </w:r>
      </w:hyperlink>
      <w:r>
        <w:t xml:space="preserve">, </w:t>
      </w:r>
      <w:hyperlink w:anchor="P953">
        <w:r>
          <w:rPr>
            <w:color w:val="0000FF"/>
          </w:rPr>
          <w:t>15</w:t>
        </w:r>
      </w:hyperlink>
      <w:r>
        <w:t xml:space="preserve"> приложения 1);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оценка степени достижения показателей, которые в процессе реализации Государственной программы отменены или установлены не с начала ее реализации, осуществляется за период, на который они были установлены;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оценке эффективности реализации отдельной подпрограммы фактические и плановые объемы ее финансирования определяются как суммарное значение фактического и планового объемов отдельной подпрограммы финансирования каждого года анализируемого периода соответственно.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Оценка степени выполнения мероприятий производится межведомственной рабочей группой по формированию и выполнению Государственной программы с учетом степени освоения финансовых средств, выполнения облисполкомами, Минским горисполкомом плановых значений по мероприятиям подпрограммы 3 "Эффективное теплоснабжение" и отдельных плановых значений по мероприятиям в </w:t>
      </w:r>
      <w:hyperlink w:anchor="P1099">
        <w:r>
          <w:rPr>
            <w:color w:val="0000FF"/>
          </w:rPr>
          <w:t>приложении 2</w:t>
        </w:r>
      </w:hyperlink>
      <w:r>
        <w:t>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Мероприятие "Замена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ЖКХ" будет считаться выполненным заказчиками в случае обеспечения замены тепловых сетей в объемах, ежегодно устанавливаемых Советом Министров Республики Беларусь в целях подготовки объектов жилищно-коммунального хозяйства к устойчивой работе в осенне-зимний период.</w:t>
      </w:r>
    </w:p>
    <w:p w:rsidR="005065AF" w:rsidRDefault="005065AF">
      <w:pPr>
        <w:pStyle w:val="ConsPlusNormal"/>
        <w:jc w:val="both"/>
      </w:pPr>
      <w:r>
        <w:t xml:space="preserve">(часть двадцать первая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Совмина от 02.08.2023 N 508)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3" w:name="P247"/>
      <w:bookmarkEnd w:id="3"/>
      <w:r>
        <w:rPr>
          <w:b/>
        </w:rPr>
        <w:t>ГЛАВА 6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1 "ДОСТУПНОСТЬ УСЛУГ"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ЖКХ является важнейшей многоотраслевой социально-экономической сферой деятельности, где главными направлениями работы организаций ЖКХ являются обеспечение своевременного и качественного предоставления потребителям услуг в востребованных объемах, улучшение качества обслуживания населения.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Повышение качества оказываемых услуг и эффективности работы организаций ЖКХ с одновременным снижением затрат на оказание ЖКУ осуществлялось в 2016 - 2020 годы прежде всего за счет снижения расходов на топливно-энергетические ресурсы, выполнения энергосберегающих мероприятий, снижения потерь тепловой энергии, потерь и неучтенных расходов воды, оптимизации численности работающих, а также других организационных и технических мероприятий. Экономическим механизмом стимулирования снижения затрат законодательством определено планирование и финансирование деятельности организаций ЖКХ по планово-расчетным ценам, что позволило направить сэкономленные средства на дальнейшее совершенствование их деятельности.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результате реализации мероприятий по сдерживанию роста затрат в целом по республике за 2019 год затраты на оказание населению ЖКУ снижены на 6 процентов в сопоставимых условиях к уровню 2018 года. Экономия затрат за 2019 год составила 78,75 млн. рублей (113,5 процента к годовому заданию). За январь - сентябрь 2020 г. затраты снижены на 63,38 млн. рублей при задании 57,15 млн. рублей.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Вместе с тем предоставление всего комплекса ЖКУ в современных условиях требует формирования эффективной системы управления путем комплектования организаций ЖКХ квалифицированными кадрами в соответствии с квалификационными требованиями, а также постоянного повышения качества подготовки, переподготовки и повышения квалификации специалистов ЖКХ путем разработки профессиональных и образовательных стандартов.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Бытовое обслуживание населения также является важным сектором потребительского рынка, участвующим в создании благоприятной среды жизнедеятельности человека.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1 сентября 2020 г. в республике бытовые услуги оказывают свыше 38 тыс. субъектов хозяйствования (на 1 сентября 2016 г. - более 29 тыс. субъектов). Из общего количества субъектов, оказывающих бытовые услуги, 33 процента составляют юридические лица, 67 процентов - индивидуальные предприниматели, которые имеют более 29 тыс. объектов (на 1 сентября 2016 г. - более 24 тыс. объектов). Более 15 тыс. субъектов бытового обслуживания не имеют стационарных объектов и используют выездную форму обслуживания (на 1 сентября 2016 г. - более 9 тыс. субъектов). В сельской местности бытовые услуги оказывают более 5,1 тыс. субъектов хозяйствования (на 1 сентября 2016 г. - более 3,5 тыс. субъектов).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Наиболее широко в республике представлены и востребованы у населения услуги парикмахерских (18,5 процента от общего числа объектов бытового обслуживания), по техническому обслуживанию и ремонту транспортных средств (14,4 процента), по производству, ремонту одежды и текстильных изделий бытового назначения (8,7 процента), ремонту и установке компьютеров, офисных и других машин и оборудования (7,7 процента).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Основным показателем обеспеченности населения бытовыми услугами является выполнение норматива государственного социального стандарта (определен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30 мая 2003 г. N 724 "О мерах по внедрению системы государственных социальных стандартов по обслуживанию населения республики").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частности, норматив государственного социального стандарта в области бытового обслуживания предусматривает 100-процентную обеспеченность населения в сельской местности 11 основными видами бытовых услуг. При этом форма бытового обслуживания каждого сельского населенного пункта определяется решениями местных исполнительных и распорядительных органов (посредством выездного обслуживания, путем выполнения заказов в объектах бытового обслуживания и предоставления услуг по заявкам).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целях выполнения норматива социального стандарта райисполкомами приняты решения, которыми определены формы бытового обслуживания каждого сельского населенного пункта в регионе по основным видам бытовых услуг. Утверждены графики обслуживания сельских населенных пунктов, определены телефонные номера и время их работы для приема заявок от населения. Проводится работа по информированию сельского населения о формах бытового обслуживания через официальные сайты райисполкомов, районные средства массовой информации, сельсоветы и другое.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целях улучшения условий для организации, ведения и развития сферы бытовых услуг принят ряд нормативных правовых актов, направленных на создание простых и понятных условий для бизнеса, что придало новый импульс развитию бытового обслуживания, в том числе в районных центрах и сельской местности.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Несмотря на положительные тенденции в сфере бытового обслуживания населения, остается нерешенным ряд вопросов.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К наиболее значимым проблемам отрасли относятся доступность услуг, прежде всего для населения, проживающего в сельской местности, разный уровень бытового обслуживания городского и сельского населения, недостаточная инвестиционная привлекательность отрасли, невысокий уровень технической оснащенности организаций, недостаточный уровень сформированности предпринимательской среды в сельской местности.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Задачами настоящей подпрограммы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1) обеспечение доступности и качества предоставления ЖКУ;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4" w:name="P265"/>
      <w:bookmarkEnd w:id="4"/>
      <w:r>
        <w:t>2) содействие повышению качества бытовых услуг и их разнообразию.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Реализацию задач настоящей подпрограммы планируется осуществлять за счет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предоставление субсидий на возмещение части расходов по оказываемым населению ЖКУ;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предоставление населению льгот по оплате ЖКУ;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предоставление населению безналичных жилищных субсидий;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возмещение расходов организаций ЖКХ, связанных с регистрацией граждан по месту жительства и месту пребывания;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разработка и совершенствование технических нормативных правовых актов в сфере ЖКХ в качестве мер правового регулирования в сфере реализации мероприятий Государственной программы согласно </w:t>
      </w:r>
      <w:hyperlink w:anchor="P11515">
        <w:r>
          <w:rPr>
            <w:color w:val="0000FF"/>
          </w:rPr>
          <w:t>приложению 6</w:t>
        </w:r>
      </w:hyperlink>
      <w:r>
        <w:t>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предоставление населению услуг общих отделений бань и душевых;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приобретение необходимых для оказания бытовых услуг населению в сельской местности </w:t>
      </w:r>
      <w:hyperlink w:anchor="P277">
        <w:r>
          <w:rPr>
            <w:color w:val="0000FF"/>
          </w:rPr>
          <w:t>&lt;*&gt;</w:t>
        </w:r>
      </w:hyperlink>
      <w:r>
        <w:t xml:space="preserve"> транспортных средств, запасных частей к ним и их ремонт в целях развития выездного обслуживания;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приобретение необходимых для оказания бытовых услуг населению в сельской местности оборудования, запасных частей к нему и его ремонт в целях технического переоснащения субъектов, оказывающих бытовые услуги.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5" w:name="P277"/>
      <w:bookmarkEnd w:id="5"/>
      <w:r>
        <w:t>&lt;*&gt; Для целей Государственной программы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пространственные пределы сельсоветов.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  <w:r>
        <w:t>Целевыми показателями настоящей подпрограммы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уменьшение количества претензий на качество оказываемых ЖКУ ежегодно не менее чем на 1,5 процента к предыдущему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темпы роста объемов оказания бытовых услуг к предыдущему году (в сопоставимых ценах).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6" w:name="P283"/>
      <w:bookmarkEnd w:id="6"/>
      <w:r>
        <w:rPr>
          <w:b/>
        </w:rPr>
        <w:t>ГЛАВА 7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2 "БЛАГОУСТРОЙСТВО"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Благоустройство и содержание (эксплуатация) территории городов и населенных пунктов осуществляются в целях приведения территории в состояние, пригодное для эксплуатации зданий, сооружений, инженерных и транспортных коммуникаций, создания благоприятных условий для жизнедеятельности населения, формирования экологически и пожаробезопасной, эстетически выразительной среды обитания местных жителей.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Задачей настоящей подпрограммы является повышение уровня благоустроенности территорий населенных пунктов, в процессе выполнения которой планируется производить капитальный ремонт и реконструкцию внутриквартальных дворовых территорий.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Выполнение задачи настоящей подпрограммы планируется за счет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наружное освещение населенных пунктов;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содержание улично-дорожной сети населенных пунктов, в том числе комплекс мероприятий по содержанию водоотводных систем и устройств (коллекторов, сетей дождевой канализации, кюветов, канав и каналов, водопропускных труб);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реконструкция (модернизация) мостовых сооружений населенных пунктов;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Совмина от 29.04.2022 N 272)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ремонт улично-дорожной сети, включая ремонт мостовых сооружений, населенных пунктов.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Капитальный ремонт, реконструкция (модернизация) мостовых сооружений населенных пунктов осуществляется в соответствии с перспективным планом работ согласно </w:t>
      </w:r>
      <w:hyperlink w:anchor="P11553">
        <w:r>
          <w:rPr>
            <w:color w:val="0000FF"/>
          </w:rPr>
          <w:t>приложению 7</w:t>
        </w:r>
      </w:hyperlink>
      <w:r>
        <w:t>.</w:t>
      </w:r>
    </w:p>
    <w:p w:rsidR="005065AF" w:rsidRDefault="005065AF">
      <w:pPr>
        <w:pStyle w:val="ConsPlusNormal"/>
        <w:jc w:val="both"/>
      </w:pPr>
      <w:r>
        <w:t xml:space="preserve">(часть четвертая введена </w:t>
      </w:r>
      <w:hyperlink r:id="rId43">
        <w:r>
          <w:rPr>
            <w:color w:val="0000FF"/>
          </w:rPr>
          <w:t>постановлением</w:t>
        </w:r>
      </w:hyperlink>
      <w:r>
        <w:t xml:space="preserve"> Совмина от 29.04.2022 N 272)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Текущий ремонт улично-дорожной сети населенных пунктов осуществляется в соответствии с планируемыми объемами выполнения работ согласно </w:t>
      </w:r>
      <w:hyperlink w:anchor="P11968">
        <w:r>
          <w:rPr>
            <w:color w:val="0000FF"/>
          </w:rPr>
          <w:t>приложению 7-1</w:t>
        </w:r>
      </w:hyperlink>
      <w:r>
        <w:t>.</w:t>
      </w:r>
    </w:p>
    <w:p w:rsidR="005065AF" w:rsidRDefault="005065AF">
      <w:pPr>
        <w:pStyle w:val="ConsPlusNormal"/>
        <w:jc w:val="both"/>
      </w:pPr>
      <w:r>
        <w:t xml:space="preserve">(часть пятая введена </w:t>
      </w:r>
      <w:hyperlink r:id="rId44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Целевым показателем настоящей подпрограммы по организациям ЖКХ, входящим в систему МЖКХ, является ремонт и (или) реконструкция придомовых территорий многоквартирных жилых домов по 2 процента в год от общего количества таких территорий.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7" w:name="P304"/>
      <w:bookmarkEnd w:id="7"/>
      <w:r>
        <w:rPr>
          <w:b/>
        </w:rPr>
        <w:t>ГЛАВА 8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3 "ЭФФЕКТИВНОЕ ТЕПЛОСНАБЖЕНИЕ"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Эффективное теплоснабжение характеризуется обеспечением его технической надежности, модернизацией котельных и оборудования.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 результатам 2016 - 2019 годов организациями ЖКХ заменено 2,6 тыс. километров тепловых сетей,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предварительно изолированных трубопроводов, снизить потери тепловой энергии собственного производства на 4,1 процентного пункта и достигнуть уровня 9,7 процента.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то же время модернизирована (ликвидирована) 1151 котельная, в том числе оптимизированы схемы теплоснабжения с ликвидацией 189 неэффективных котельных, модернизировано (в том числе переведено в автоматический режим работы) 246 газовых котельных, а также модернизировано 716 котельных на местных топливно-энергетических ресурсах (далее - МТЭР).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 настоящей подпрограммы - повышение надежности, технологической и экономической эффективности теплоснабжения.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Реализацию данной задачи планируется осуществлять за счет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ежегодные значения которых для организаций ЖКХ в километрах определяются облисполкомами и Минским горисполкомом;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Совмина от 02.08.2023 N 508)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оптимизация схем теплоснабжения 52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модернизация (реконструкция) и капитальный ремонт 73 газовых котельных, закрепленных на праве хозяйственного ведения за организациями ЖКХ, в том числе их перевод в автоматический режим работы;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Совмина от 02.02.2023 N 95)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модернизация (реконструкция) и капитальный ремонт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котельного.</w:t>
      </w:r>
    </w:p>
    <w:p w:rsidR="005065AF" w:rsidRDefault="005065AF">
      <w:pPr>
        <w:pStyle w:val="ConsPlusNormal"/>
        <w:jc w:val="both"/>
      </w:pPr>
      <w:r>
        <w:t xml:space="preserve">(в ред. постановлений Совмина от 02.02.2023 </w:t>
      </w:r>
      <w:hyperlink r:id="rId47">
        <w:r>
          <w:rPr>
            <w:color w:val="0000FF"/>
          </w:rPr>
          <w:t>N 95</w:t>
        </w:r>
      </w:hyperlink>
      <w:r>
        <w:t xml:space="preserve">, от 21.03.2024 </w:t>
      </w:r>
      <w:hyperlink r:id="rId48">
        <w:r>
          <w:rPr>
            <w:color w:val="0000FF"/>
          </w:rPr>
          <w:t>N 201</w:t>
        </w:r>
      </w:hyperlink>
      <w:r>
        <w:t>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Ожидаемые результаты реализации мероприятий настоящей подпрограммы приведены согласно </w:t>
      </w:r>
      <w:hyperlink w:anchor="P12052">
        <w:r>
          <w:rPr>
            <w:color w:val="0000FF"/>
          </w:rPr>
          <w:t>приложению 8</w:t>
        </w:r>
      </w:hyperlink>
      <w:r>
        <w:t>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Совмина от 29.04.2022 N 272)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В рамках реализации мероприятия по модернизации (реконструкции) и капитальному ремонту 207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котельного, осуществить перевод в 2023 - 2025 годах 37 котельных на использование в качестве топлива древесных гранул (пеллет) по перечню согласно </w:t>
      </w:r>
      <w:hyperlink w:anchor="P12251">
        <w:r>
          <w:rPr>
            <w:color w:val="0000FF"/>
          </w:rPr>
          <w:t>приложению 8-1</w:t>
        </w:r>
      </w:hyperlink>
      <w:r>
        <w:t>.</w:t>
      </w:r>
    </w:p>
    <w:p w:rsidR="005065AF" w:rsidRDefault="005065AF">
      <w:pPr>
        <w:pStyle w:val="ConsPlusNormal"/>
        <w:jc w:val="both"/>
      </w:pPr>
      <w:r>
        <w:t xml:space="preserve">(часть седьмая введена </w:t>
      </w:r>
      <w:hyperlink r:id="rId50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Целевыми показателями настоящей подпрограммы по организациям ЖКХ, входящим в систему МЖКХ,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уменьшение потерь тепловой энергии собственного производства с 9,8 процента в 2021 году до 9 процентов в 2025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замена (капитальный ремонт, приобретение, модернизация, реконструкция) тепловых сетей со сверхнормативными сроками эксплуатации - ежегодно не менее 15 процентов от общей протяженности тепловых сетей со сверхнормативными сроками эксплуатации.</w:t>
      </w:r>
    </w:p>
    <w:p w:rsidR="005065AF" w:rsidRDefault="005065AF">
      <w:pPr>
        <w:pStyle w:val="ConsPlusNormal"/>
        <w:jc w:val="both"/>
      </w:pPr>
      <w:r>
        <w:t xml:space="preserve">(часть восьмая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Совмина от 02.08.2023 N 508)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8" w:name="P328"/>
      <w:bookmarkEnd w:id="8"/>
      <w:r>
        <w:rPr>
          <w:b/>
        </w:rPr>
        <w:t>ГЛАВА 9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4 "РЕМОНТ ЖИЛЬЯ"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Настоящая подпрограмма направлена на повышение эффективности и надежности работы объектов ЖКХ, улучшение качества предоставляемых услуг на основе выполнения социальных стандартов и снижение затрат на их оказание.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результате реализованных мероприятий, направленных на оптимизацию затрат на проведение ремонтно-строительных работ, сокращение сроков и совершенствование технологии производства работ, с 2016 по 2019 год в республике фактически введено в эксплуатацию после капитального ремонта 9276,7 тыс. кв. метров общей площади жилых домов.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В целях приведения лифтового оборудования в соответствие с требованиями технического </w:t>
      </w:r>
      <w:hyperlink r:id="rId52">
        <w:r>
          <w:rPr>
            <w:color w:val="0000FF"/>
          </w:rPr>
          <w:t>регламента</w:t>
        </w:r>
      </w:hyperlink>
      <w:r>
        <w:t xml:space="preserve"> Таможенного союза ТР 011/2011 "Безопасность лифтов" по результатам 2016 - 2019 годов заменено 7498 лифтов.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Задачами настоящей подпрограммы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1) восстановление технических и потребительских качеств, а также сохранение эксплуатационной надежности жилищного фонда;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2) обеспечение безопасной эксплуатации лифтового оборудования в жилых домах.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Реализация настоящей подпрограммы будет осуществляться посредством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капитальный ремонт жилищного фонда;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текущий ремонт жилищного фонда;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приобретение и замена (капитальный ремонт, модернизация) лифтов.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Целевыми показателями подпрограммы 4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ввод общей площади жилых домов после капитального ремонта - ежегодно не менее 3 процентов от общей площади жилых домов, эксплуатируемой организациями ЖКХ;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замена в жилых домах лифтов, отработавших нормативные сроки эксплуатации, - 4825 единиц за период реализации настоящей подпрограммы.</w:t>
      </w:r>
    </w:p>
    <w:p w:rsidR="005065AF" w:rsidRDefault="005065AF">
      <w:pPr>
        <w:pStyle w:val="ConsPlusNormal"/>
        <w:jc w:val="both"/>
      </w:pPr>
      <w:r>
        <w:t xml:space="preserve">(в ред. постановлений Совмина от 02.02.2023 </w:t>
      </w:r>
      <w:hyperlink r:id="rId53">
        <w:r>
          <w:rPr>
            <w:color w:val="0000FF"/>
          </w:rPr>
          <w:t>N 95</w:t>
        </w:r>
      </w:hyperlink>
      <w:r>
        <w:t xml:space="preserve">, от 21.03.2024 </w:t>
      </w:r>
      <w:hyperlink r:id="rId54">
        <w:r>
          <w:rPr>
            <w:color w:val="0000FF"/>
          </w:rPr>
          <w:t>N 201</w:t>
        </w:r>
      </w:hyperlink>
      <w:r>
        <w:t>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9" w:name="P346"/>
      <w:bookmarkEnd w:id="9"/>
      <w:r>
        <w:rPr>
          <w:b/>
        </w:rPr>
        <w:t>ГЛАВА 10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5 "ЧИСТАЯ ВОДА"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Настоящая подпрограмма разработана в целях дальнейшего повышения качества подаваемой потребителям питьевой воды, развития систем питьевого водоснабжения и водоотведения (канализации) и улучшения качества очистки сбрасываемых сточных вод в водные объекты.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Обеспечение потребителей качественной питьевой водой и улучшение качества очистки сточных вод являются приоритетными задачами, решить которые необходимо в рамках реализации таких основных программных документов, как </w:t>
      </w:r>
      <w:hyperlink r:id="rId55">
        <w:r>
          <w:rPr>
            <w:color w:val="0000FF"/>
          </w:rPr>
          <w:t>Директива</w:t>
        </w:r>
      </w:hyperlink>
      <w:r>
        <w:t xml:space="preserve"> Президента Республики Беларусь от 4 марта 2019 г. N 7 "О совершенствовании и развитии жилищно-коммунального хозяйства страны", распоряжение Президента Республики Беларусь от 1 июля 2020 г. N 119рп "О дополнительных мерах по решению актуальных вопросов жизнедеятельности населения", </w:t>
      </w:r>
      <w:hyperlink r:id="rId56">
        <w:r>
          <w:rPr>
            <w:color w:val="0000FF"/>
          </w:rPr>
          <w:t>Концепция</w:t>
        </w:r>
      </w:hyperlink>
      <w:r>
        <w:t xml:space="preserve"> совершенствования и развития жилищно-коммунального хозяйства до 2025 года, утвержденная постановлением Совета Министров Республики Беларусь от 29 декабря 2017 г. N 1037.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результате проделанной в 2016 - 2020 годах работы введено в эксплуатацию свыше 500 станций обезжелезивания воды, переподключено около 30 населенных пунктов к существующим централизованным системам водоснабжения с водой нормативного качества, что позволило обеспечить около 400 тыс. человек питьевой водой надлежащего качества и увеличить процент показателя обеспеченности потребителей водоснабжением питьевого качества на 7,2 процентного пункта. В г. Минске обеспеченность потребителей качественной питьевой водой составляет 100 процентов с 2016 года.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Задачами настоящей подпрограммы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1) обеспечение потребителей водоснабжением питьевого качества;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2) обеспечение населения централизованными системами водоснабжения, водоотведения (канализации);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3) повышение качества очистки сточных вод и надежности систем водоснабжения, водоотведения (канализации).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решения задач и достижения целей настоящей подпрограммы необходимо осуществить следующие мероприятия: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строительство около 800 станций обезжелезивания воды;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переподключение более 100 населенных пунктов к существующим централизованным системам водоснабжения с водой питьевого качества;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строительство около 300 водозаборных скважин, иные мероприятия, направленные на обеспечение потребителей водоснабжением питьевого качества;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перевод г. Минска на водоснабжение из подземных источников;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повышение качества очистки сточных вод путем строительства, реконструкции 70 очистных сооружений сточных вод;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развитие централизованных систем водоснабжения, водоотведения (канализации) путем строительства около 11,5 тыс. километров водопроводных и 11,2 тыс. километров канализационных сетей, в том числе в рамках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Республики Беларусь от 22 декабря 2018 г. N 488 "О строительстве сетей водоснабжения, водоотведения (канализации)" (далее - Указ N 488);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замена сетей водоснабжения и водоотведения (канализации) со сверхнормативными сроками эксплуатации.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Повышение надежности систем водоснабжения и водоотведения (канализации) позволит также ежегодно сокращать потери и неучтенные расходы воды в целях достижения их значения не более 12 процентов.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Целевыми показателями настоящей подпрограммы по организациям, входящим в систему МЖКХ,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доля потребителей г. Минска, обеспеченных питьевой водой из подземных источников водоснабжения, - 100 процентов к 2025 году;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обеспеченность населения централизованными системами водоснабжения и водоотведения (канализации) - 93,2 и 79,3 процента к 2025 году соответственно;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строительство, реконструкция 70 очистных сооружений сточных вод;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замена сетей водоснабжения, водоотведения (канализации) со сверхнормативными сроками эксплуатации - ежегодно не менее 3 процентов от общей протяженности сетей водоснабжения, водоотведения (канализации) со сверхнормативными сроками эксплуатации.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Повышение качества подаваемой питьевой воды может быть обеспечено в том числе за счет строительства и технической модернизации сооружений и устройств подготовки питьевой воды.</w:t>
      </w:r>
    </w:p>
    <w:p w:rsidR="005065AF" w:rsidRDefault="005065AF">
      <w:pPr>
        <w:pStyle w:val="ConsPlusNormal"/>
        <w:jc w:val="both"/>
      </w:pPr>
      <w:r>
        <w:t xml:space="preserve">(часть восьмая введена </w:t>
      </w:r>
      <w:hyperlink r:id="rId58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10" w:name="P373"/>
      <w:bookmarkEnd w:id="10"/>
      <w:r>
        <w:rPr>
          <w:b/>
        </w:rPr>
        <w:t>ГЛАВА 11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6 "ЦЕЛЬ 99"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Движение "Цель 99" запущено в январе 2015 г. как единая информационная кампания для развития ответственного отношения жителей Республики Беларусь к отходам потребления, популяризации использования и раздельного сбора отходов, стремления сортировать максимум отходов, то есть доводить сбор ВМР и их переработку до 99 процентов от их образования.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Таким образом, функционирование системы обращения с отходами в Республике Беларусь основано на принципе приоритетности использования отходов по отношению к их обезвреживанию или захоронению.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2016 - 2019 годах обеспечено комплексное развитие системы обращения с отходами потребления и ВМР. В республике созданы новые производства и увеличены мощности существующих предприятий по переработке макулатуры, загрязненных отходов пластмасс, отработанных элементов питания (батареек) и вышедшей из эксплуатации бытовой техники, построены крупные объекты по сортировке смешанных коммунальных отходов в городах Минске, Гродно, Витебске, модернизировано значительное количество техники и оборудования для сбора ТКО и ВМР.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Начато использование органической части коммунальных отходов и ведется работа над пилотным проектом по внедрению технологий производства и использованию альтернативного топлива (далее - RDF-топливо) из ТКО в промышленности строительных материалов.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2016 - 2019 годы уровень извлечения основных видов ВМР из состава образующихся ТКО увеличился более чем в 1,4 раза (с 15,6 процента в 2015 году до 22,5 процента в 2019 году).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Значительно возросли объемы сбора (заготовки) вторичного сырья, в том числе: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отходов бумаги и картона - с 323 тыс. тонн в 2015 году до 381,8 тыс. тонн в 2019 году (на 18 процентов);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отходов стекла - с 164,3 тыс. до 188,1 тыс. тонн (на 14 процентов);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изношенных шин - с 43,2 тыс. до 54,2 тыс. тонн (на 25 процентов);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отходов пластмасс - с 52,1 тыс. до 97,2 тыс. тонн (в 1,9 раза).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Для повышения экономической эффективности и качества оказания услуг необходимо перейти от районного уровня управления системой обращения с ТКО на региональный уровень с созданием крупных межрайонных объектов, обслуживаемых специализированными организациями, для которых основным видом деятельности будет являться обращение с ТКО и ВМР.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 настоящей подпрограммы - минимизация объема захоронения ТКО с обеспечением в 2025 году доли их использования не менее 64 процентов от объема образования.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Решение задачи настоящей подпрограммы планируется путем реализации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совершенствование систем обращения с коммунальными отходами, включая их раздельный сбор и контейнерный сбор в секторе индивидуальной жилой застройки;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совершенствование системы обращения с коммунальными отходами и раздельного сбора вторичных материальных ресурсов в Оршанском районе;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Совмина от 29.04.2022 N 272)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создание региональных объектов по сортировке и использованию ТКО, включая производство пре-RDF-топлива и RDF-топлива, и полигонов для их захоронения по перечню согласно </w:t>
      </w:r>
      <w:hyperlink w:anchor="P12434">
        <w:r>
          <w:rPr>
            <w:color w:val="0000FF"/>
          </w:rPr>
          <w:t>приложению 8-2</w:t>
        </w:r>
      </w:hyperlink>
      <w:r>
        <w:t>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создание мощностей по использованию RDF-топлива при производстве цемента в Могилевской области;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создание мощностей по использованию RDF-топлива при производстве цемента в Гродненской области (ввод мощностей ОАО "Красносельскстройматериалы");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Совмина от 23.08.2021 N 481)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создание объекта по энергетическому использованию ТКО в г. Минске;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внедрение депозитной системы сбора потребительской упаковки;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проведение информационной и разъяснительной работы с населением по вопросам раздельного сбора ТКО.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Целевые показатели настоящей подпрограммы: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использование ТКО - в 2025 году не менее 64 процентов от объема образования ТКО;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сбор (заготовка) в 2025 году - не менее 970,0 тыс. тонн ВМР.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Ожидаемые объемы сбора (заготовки) основных видов ВМР и использования ТКО в рамках реализации настоящей подпрограммы отражены в разрезе областей и г. Минска согласно </w:t>
      </w:r>
      <w:hyperlink w:anchor="P12761">
        <w:r>
          <w:rPr>
            <w:color w:val="0000FF"/>
          </w:rPr>
          <w:t>приложению 9</w:t>
        </w:r>
      </w:hyperlink>
      <w:r>
        <w:t>. В ходе реализации настоящей подпрограммы могут собираться (заготавливаться) и использоваться также и другие виды ВМР.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Совмина от 29.04.2022 N 272)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center"/>
        <w:outlineLvl w:val="1"/>
      </w:pPr>
      <w:bookmarkStart w:id="11" w:name="P406"/>
      <w:bookmarkEnd w:id="11"/>
      <w:r>
        <w:rPr>
          <w:b/>
        </w:rPr>
        <w:t>ГЛАВА 12</w:t>
      </w:r>
    </w:p>
    <w:p w:rsidR="005065AF" w:rsidRDefault="005065AF">
      <w:pPr>
        <w:pStyle w:val="ConsPlusNormal"/>
        <w:jc w:val="center"/>
      </w:pPr>
      <w:r>
        <w:rPr>
          <w:b/>
        </w:rPr>
        <w:t>ПОДПРОГРАММА 7 "РАЗВИТИЕ ЭЛЕКТРОЭНЕРГЕТИКИ И ГАЗИФИКАЦИИ НАСЕЛЕННЫХ ПУНКТОВ, САДОВОДЧЕСКИХ ТОВАРИЩЕСТВ"</w:t>
      </w:r>
    </w:p>
    <w:p w:rsidR="005065AF" w:rsidRDefault="005065AF">
      <w:pPr>
        <w:pStyle w:val="ConsPlusNormal"/>
        <w:jc w:val="center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  <w:r>
        <w:t>Электроснабжение эксплуатируемого жилищного фонда, садоводческих товариществ осуществляется от подстанций 35(110)/6(10) кВ по распределительным электрическим сетям 0,4 - 10 кВ.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1 января 2020 г. общая протяженность линий электропередачи 0,4 - 10 кВ, эксплуатируемых республиканскими унитарными предприятиями электроэнергетики, составляет 202 216 километров, в том числе воздушных линий электропередачи - 161 645 километров, кабельных линий электропередачи - 40 571 километр.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Износ линий электропередачи 0,4 - 10 кВ составляет 47,3 процента.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Пропускная способность эксплуатируемых распределительных электрических сетей 0,4 - 10 кВ ограничивает более широкое использование электрической энергии в бытовом электропотреблении, что уже сейчас не позволяет удовлетворить в полном объеме заявки граждан, заинтересованных в использовании электрической энергии для нужд отопления, горячего водоснабжения и пищеприготовления.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Это обусловлено тем, что существующие электрические сети проектировались по действующим на то время нормативам, которые не предусматривали возможность использования электрической энергии для нужд отопления, горячего водоснабжения и пищеприготовления.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2019 году в республиканские унитарные предприятия электроэнергетики поступило 16 975 заявлений граждан с просьбой выдать технические условия на присоединение к электрическим сетям электроприемников систем отопления и горячего водоснабжения в одноквартирных (блокированных) жилых домах, из которых только по 10 879 заявлениям (64 процента) технические условия были выданы.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6 месяцев 2020 года в республиканские унитарные предприятия электроэнергетики поступило 11 235 аналогичных заявлений граждан, из которых технические условия были выданы по 8846 заявлениям (79 процентов).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связи с тем, что в тарифной политике принят ряд решений в целях обеспечения экономической привлекательности использования электрической энергии для целей отопления и горячего водоснабжения, в том числе введен дифференцированный по двум временным периодам тариф (для периода минимума нагрузки энергосистемы (с 23.00 до 6.00) и для прочего времени суток), прогнозируется увеличение количества обращений граждан, заинтересованных в более широком использовании электрической энергии в быту, что потребует своевременного выполнения работ по строительству (реконструкции) распределительных электрических сетей 0,4 - 10 кВ.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строительстве (реконструкции) распределительных электрических сетей 0,4 - 10 кВ в сельских населенных пунктах будет предусматриваться устройство наружного освещения улиц с использованием энергоэффективных светодиодных ламп.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2020 году в республике насчитывается более 1 тыс. многоквартирных жилых домов с печным отоплением, многие из которых требуют капитального ремонта (реконструкции). При выполнении капитальных ремонтов (реконструкции) данных жилых домов и получении согласий граждан на их перевод на использование электрической энергии для нужд отопления, горячего водоснабжения и пищеприготовления необходимо обеспечить замену их наружных сетей электроснабжения напряжением 0,4 - 10 кВ.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Межотраслевым </w:t>
      </w:r>
      <w:hyperlink r:id="rId65">
        <w:r>
          <w:rPr>
            <w:color w:val="0000FF"/>
          </w:rPr>
          <w:t>комплексом</w:t>
        </w:r>
      </w:hyperlink>
      <w:r>
        <w:t xml:space="preserve"> мер по увеличению потребления электроэнергии до 2025 года, утвержденным постановлением Совета Министров Республики Беларусь от 1 марта 2016 г. N 169, и </w:t>
      </w:r>
      <w:hyperlink r:id="rId66">
        <w:r>
          <w:rPr>
            <w:color w:val="0000FF"/>
          </w:rPr>
          <w:t>перечнем</w:t>
        </w:r>
      </w:hyperlink>
      <w:r>
        <w:t xml:space="preserve"> инвестиционных проектов по строительству пиково-резервных энергоисточников и установке электрокотлов, утвержденным постановлением Совета Министров Республики Беларусь от 18 января 2019 г. N 32, предусматривается установка электрокотлов на объектах организаций, входящих в систему МЖКХ.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Установка электрических котлов ведет к значительному росту электрических нагрузок. В связи с этим для их ввода в эксплуатацию необходимо выполнять реконструкцию (модернизацию) наружных сетей их электроснабжения напряжением 0,4 - 10 кВ, заказчиками по строительству которых выступят республиканские унитарные предприятия электроэнергетики.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рамках реализации настоящей подпрограммы планируется строительство (реконструкция) распределительных электрических сетей протяженностью 3464,9 километра, что позволит гражданам шире использовать электрическую энергию в бытовом потреблении и создаст более комфортные условия для их проживания.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В населенных пунктах (районах, кварталах, улицах населенных пунктов) и садоводческих товариществах, в которых уличные распределительные газопроводы и (или) распределительные тепловые сети построены ко всем земельным участкам, предоставленным физическим лицам для строительства и (или) обслуживания одноквартирных (блокированных) жилых домов (жилых помещений в блокированных жилых домах), ведения коллективного садоводства, и имеется резерв (техническая возможность) для подключения к ним, реконструкция электрических сетей с учетом использования электрической энергии для нужд отопления, горячего водоснабжения и пищеприготовления не предусматривается.</w:t>
      </w:r>
    </w:p>
    <w:p w:rsidR="005065AF" w:rsidRDefault="005065AF">
      <w:pPr>
        <w:pStyle w:val="ConsPlusNormal"/>
        <w:jc w:val="both"/>
      </w:pPr>
      <w:r>
        <w:t xml:space="preserve">(часть четырнадцатая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На 1 января 2020 г. созданная в республике газораспределительная система протяженностью 63,1 тыс. километров обеспечивает подачу природного газа во все 118 районных центров, 115 городов и 84 из 85 городских и рабочих поселков республики. Потребителями природного газа являются около 7 тыс. коммунально-бытовых и более 2,6 тыс. промышленных предприятий.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Уровень газификации квартир природным газом по республике составляет 81,1 процента, в сельской местности - 44,8 процента. Природным газом газифицировано 3316 сельских населенных пунктов из 23 078 (14,4 процента). Из 1481 агрогородка природный газ используется в 1010 агрогородках (68 процентов).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Сложившаяся диспропорция в темпах и уровне газификации различных типов населенных пунктов (городов, поселков городского типа, сельских населенных пунктов, включая агрогородки) определила вектор дальнейшего развития газификации на 2021 - 2025 годы - социальная направленность и обеспечение доступности использования природного газа населением республики, прежде всего проживающим в сельской местности.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Данную цель предполагается достигнуть путем реализации мероприятий по строительству подводящих магистральных газопроводов </w:t>
      </w:r>
      <w:hyperlink w:anchor="P431">
        <w:r>
          <w:rPr>
            <w:color w:val="0000FF"/>
          </w:rPr>
          <w:t>&lt;*&gt;</w:t>
        </w:r>
      </w:hyperlink>
      <w:r>
        <w:t xml:space="preserve">, в первую очередь для газификации населенных пунктов, в которых в соответствии с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(далее - Указ N 368) созданы потребительские кооперативы по газификации, а также существует возможность перевода квартир со сжиженного на природный газ с ликвидацией резервуарных установок сжиженного газа.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12" w:name="P431"/>
      <w:bookmarkEnd w:id="12"/>
      <w:r>
        <w:t>&lt;*&gt; Для целей Государственной программы под подводящим магистральным газопроводом понимается газопровод высокого или среднего давления, обеспечивающий подачу газа от места присоединения к действующему газопроводу до газораспределительного пункта, шкафного газораспределительного пункта и включающий газораспределительный и шкафный газораспределительный пункты.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  <w:r>
        <w:t xml:space="preserve">Организация работы по строительству уличных распределительных газопроводов с газопроводами-вводами к эксплуатируемому жилищному фонду граждан и привлечению средств на строительство данных газопроводов в соответствии с </w:t>
      </w:r>
      <w:hyperlink r:id="rId69">
        <w:r>
          <w:rPr>
            <w:color w:val="0000FF"/>
          </w:rPr>
          <w:t>Указом N 368</w:t>
        </w:r>
      </w:hyperlink>
      <w:r>
        <w:t xml:space="preserve"> возлагается на райисполкомы и горисполкомы.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этом к очередности реализации мероприятий по газификации и электрификации применяются следующие подходы: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сохранение политики газификации объектов жилищного фонда в населенных пунктах, садоводческих товариществах, в которые подан природный газ;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принятие решений о строительстве подводящих магистральных газопроводов или реконструкции линий электропередачи осуществляется на основании сравнения затрат на строительство (реконструкцию) и в установленной решением облисполкомов по согласованию с газо- и электроснабжающими организациями очередности.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Задачами настоящей подпрограммы являются: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1) повышение доступности, надежности и энергоэффективности электроснабжения населенных пунктов, садоводческих товариществ;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2) повышение доступности газоснабжения путем развития объектов газораспределительной системы.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этом повышение доступности, надежности и энергоэффективности электроснабжения сельских населенных пунктов (агрогородков, поселков, деревень и хуторов), садоводческих товариществ будет осуществляться также:</w:t>
      </w:r>
    </w:p>
    <w:p w:rsidR="005065AF" w:rsidRDefault="005065A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при уплотнении жилой застройки;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счет перевода многоквартирных жилых домов с печным отоплением и газоснабжением на использование электрической энергии для нужд отопления, горячего водоснабжения и пищеприготовления в населенных пунктах (городах, поселках городского типа и сельских населенных пунктах);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путем строительства (реконструкции) распределительных электрических сетей 0,4 - 10 кВ с пропускной способностью, позволяющей использовать электрическую энергию для нужд отопления, горячего водоснабжения и пищеприготовления;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путем устройства наружного освещения улиц с использованием энергоэффективных светодиодных ламп;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за счет строительства (реконструкции) до границы балансовой принадлежности и эксплуатационной ответственности сторон распределительных электрических сетей 0,4 - 10 кВ для обеспечения электроснабжения строящихся в соответствии с нормативными правовыми актами электрокотельных организаций, входящих в систему МЖКХ, находящихся в населенных пунктах (городах, поселках городского типа и сельских населенных пунктах);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путем строительства распределительных электрических сетей напряжением 0,4 - 10 кВ для переключения электроустановок жилых домов, подключенных к технологическим объектам электрических сетей организаций, входящих в состав Белорусской железной дороги, к электрическим сетям республиканских унитарных предприятий электроэнергетики;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Совмина от 02.02.2023 N 95)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 xml:space="preserve">путем строительства (реконструкции) республиканскими унитарными предприятиями электроэнергетики воздушных и кабельных линий электропередачи напряжением 10 кВ, трансформаторных подстанций 0,4/10 кВ и иных воздушных и кабельных линий электропередачи и трансформаторных подстанций, переданных садоводческими товариществами в собственность Республики Беларусь в соответствии с </w:t>
      </w:r>
      <w:hyperlink r:id="rId74">
        <w:r>
          <w:rPr>
            <w:color w:val="0000FF"/>
          </w:rPr>
          <w:t>Положением</w:t>
        </w:r>
      </w:hyperlink>
      <w:r>
        <w:t xml:space="preserve"> о порядке передачи в собственность Республики Беларусь линий электропередачи и трансформаторных подстанций садоводческих товариществ, утвержденным Указом Президента Республики Беларусь от 30 мая 2023 г. N 155.</w:t>
      </w:r>
    </w:p>
    <w:p w:rsidR="005065AF" w:rsidRDefault="005065AF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Реализацию задач настоящей подпрограммы планируется осуществлять за счет следующих мероприятий: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строительство (реконструкция) распределительных электрических сетей 0,4 - 10 кВ;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строительство подводящих магистральных газопроводов к населенным пунктам.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Целевые показатели настоящей подпрограммы: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протяженность построенных (реконструированных) распределительных электрических сетей напряжением 0,4 - 10 кВ - 3464,9 километра за 2021 - 2025 годы;</w:t>
      </w:r>
    </w:p>
    <w:p w:rsidR="005065AF" w:rsidRDefault="005065AF">
      <w:pPr>
        <w:pStyle w:val="ConsPlusNormal"/>
        <w:spacing w:before="220"/>
        <w:ind w:firstLine="540"/>
        <w:jc w:val="both"/>
      </w:pPr>
      <w:r>
        <w:t>протяженность построенных подводящих магистральных газопроводов к населенным пунктам - 600 километров за 2021 - 2025 годы.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1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13" w:name="P470"/>
      <w:bookmarkEnd w:id="13"/>
      <w:r>
        <w:t>СВЕДЕНИЯ</w:t>
      </w:r>
    </w:p>
    <w:p w:rsidR="005065AF" w:rsidRDefault="005065AF">
      <w:pPr>
        <w:pStyle w:val="ConsPlusTitle"/>
        <w:jc w:val="center"/>
      </w:pPr>
      <w:r>
        <w:t>О СВОДНЫХ ЦЕЛЕВЫХ И ЦЕЛЕВЫХ ПОКАЗАТЕЛЯХ ГОСУДАРСТВЕННОЙ ПРОГРАММЫ</w:t>
      </w:r>
    </w:p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02.02.2023 </w:t>
            </w:r>
            <w:hyperlink r:id="rId76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02.08.2023 </w:t>
            </w:r>
            <w:hyperlink r:id="rId77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21.03.2024 </w:t>
            </w:r>
            <w:hyperlink r:id="rId78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</w:pPr>
    </w:p>
    <w:p w:rsidR="005065AF" w:rsidRDefault="005065AF">
      <w:pPr>
        <w:pStyle w:val="ConsPlusNormal"/>
        <w:sectPr w:rsidR="005065AF" w:rsidSect="00ED3B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2730"/>
        <w:gridCol w:w="1740"/>
        <w:gridCol w:w="1125"/>
        <w:gridCol w:w="1125"/>
        <w:gridCol w:w="1230"/>
        <w:gridCol w:w="1050"/>
        <w:gridCol w:w="106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Заказчик</w:t>
            </w:r>
          </w:p>
        </w:tc>
        <w:tc>
          <w:tcPr>
            <w:tcW w:w="17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595" w:type="dxa"/>
            <w:gridSpan w:val="5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lef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vMerge/>
          </w:tcPr>
          <w:p w:rsidR="005065AF" w:rsidRDefault="005065AF">
            <w:pPr>
              <w:pStyle w:val="ConsPlusNormal"/>
            </w:pPr>
          </w:p>
        </w:tc>
        <w:tc>
          <w:tcPr>
            <w:tcW w:w="1740" w:type="dxa"/>
            <w:vMerge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5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3335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Государственная программа</w:t>
            </w:r>
          </w:p>
        </w:tc>
      </w:tr>
      <w:tr w:rsidR="005065AF">
        <w:tblPrEx>
          <w:tblBorders>
            <w:insideH w:val="nil"/>
          </w:tblBorders>
          <w:tblCellMar>
            <w:top w:w="0" w:type="dxa"/>
            <w:bottom w:w="0" w:type="dxa"/>
          </w:tblCellMar>
        </w:tblPrEx>
        <w:tc>
          <w:tcPr>
            <w:tcW w:w="133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Сводные целевые показатели</w:t>
            </w:r>
          </w:p>
        </w:tc>
      </w:tr>
      <w:tr w:rsidR="005065AF">
        <w:tblPrEx>
          <w:tblBorders>
            <w:insideH w:val="nil"/>
            <w:insideV w:val="nil"/>
          </w:tblBorders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4" w:name="P486"/>
            <w:bookmarkEnd w:id="14"/>
            <w:r>
              <w:t>1. Снижение затрат на оказание ЖКУ населению (в сопоставимых условиях)</w:t>
            </w:r>
          </w:p>
        </w:tc>
        <w:tc>
          <w:tcPr>
            <w:tcW w:w="27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3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5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5,0</w:t>
            </w:r>
          </w:p>
        </w:tc>
      </w:tr>
    </w:tbl>
    <w:p w:rsidR="005065AF" w:rsidRDefault="005065AF">
      <w:pPr>
        <w:pStyle w:val="ConsPlusNormal"/>
        <w:spacing w:after="1"/>
      </w:pPr>
    </w:p>
    <w:tbl>
      <w:tblPr>
        <w:tblW w:w="0" w:type="auto"/>
        <w:tblInd w:w="-1" w:type="dxa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0"/>
        <w:gridCol w:w="2730"/>
        <w:gridCol w:w="1740"/>
        <w:gridCol w:w="1125"/>
        <w:gridCol w:w="1125"/>
        <w:gridCol w:w="1230"/>
        <w:gridCol w:w="1050"/>
        <w:gridCol w:w="112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5" w:name="P494"/>
            <w:bookmarkEnd w:id="15"/>
            <w:r>
              <w:t>2. Обеспеченность потребителей водоснабжением питьевого качества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96,9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 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Целевые показатели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1 "Доступность услуг"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1. Обеспечение доступности и качества предоставления ЖКУ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6" w:name="P544"/>
            <w:bookmarkEnd w:id="16"/>
            <w:r>
              <w:t>3. Уменьшение количества претензий на качество оказываемых ЖКУ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1,5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Темпы роста объемов оказания бытовых услуг к предыдущему году (в сопоставимых ценах)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100,8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100,9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101,2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2 "Благоустройство"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7" w:name="P609"/>
            <w:bookmarkEnd w:id="17"/>
            <w:r>
              <w:t>5. Ремонт и (или) реконструкция придомовых территорий многоквартирных жилых домов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3 "Эффективное теплоснабжение"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8" w:name="P619"/>
            <w:bookmarkEnd w:id="18"/>
            <w:r>
              <w:t>6. Потери тепловой энергии собственного производства организаций ЖКХ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6-1. Замена (капитальный ремонт, приобретение, модернизация, реконструкция) тепловых сетей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6-1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02.08.2023 N 508)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4 "Ремонт жилья"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19" w:name="P694"/>
            <w:bookmarkEnd w:id="19"/>
            <w:r>
              <w:t>7. Ввод общей площади жилых домов после капитального ремонта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0" w:name="P703"/>
            <w:bookmarkEnd w:id="20"/>
            <w:r>
              <w:t>8. Замена в жилых домах лифтов, отработавших нормативные сроки эксплуатации (нарастающим итогом)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4285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4825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793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283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1535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8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5 "Чистая вода"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1" w:name="P764"/>
            <w:bookmarkEnd w:id="21"/>
            <w:r>
              <w:t>9. Доля потребителей г. Минска, обеспеченных питьевой водой из подземных источников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10. Обеспеченность населения централизованными системами водоснабжения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93,2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92,7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95,9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87,9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95,6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10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2" w:name="P820"/>
            <w:bookmarkEnd w:id="22"/>
            <w:r>
              <w:t>11. Обеспеченность населения централизованными системами водоотведения (канализации)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78,3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80,1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72,2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87,4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70,1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73,7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11 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3" w:name="P874"/>
            <w:bookmarkEnd w:id="23"/>
            <w:r>
              <w:t>12. Строительство, реконструкция очистных сооружений сточных вод (нарастающим итогом)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12 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4" w:name="P933"/>
            <w:bookmarkEnd w:id="24"/>
            <w:r>
              <w:t>13. Замена сетей водоснабжения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5" w:name="P942"/>
            <w:bookmarkEnd w:id="25"/>
            <w:r>
              <w:t>14. Замена сетей водоотведения (канализации) со сверхнормативными сроками эксплуатации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6 "Цель 99"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Задача. Минимизация объема захоронения ТКО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6" w:name="P953"/>
            <w:bookmarkEnd w:id="26"/>
            <w:r>
              <w:t>15. Использование ТКО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7" w:name="P1011"/>
            <w:bookmarkEnd w:id="27"/>
            <w:r>
              <w:t>16. Сбор (заготовка) ВМР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780,6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792,2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812,1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970,0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106,5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121,9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143,0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125,0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111,0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199,4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201,5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225,1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4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17. Протяженность построенных (реконструированных) распределительных электрических сетей напряжением 0,4 - 10 кВ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758,4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765,65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718,55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133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5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bookmarkStart w:id="28" w:name="P1080"/>
            <w:bookmarkEnd w:id="28"/>
            <w:r>
              <w:t>18. Протяженность построенных подводящих магистральных газопроводов к населенным пунктам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119,0</w:t>
            </w:r>
          </w:p>
        </w:tc>
      </w:tr>
    </w:tbl>
    <w:p w:rsidR="005065AF" w:rsidRDefault="005065AF">
      <w:pPr>
        <w:pStyle w:val="ConsPlusNormal"/>
        <w:sectPr w:rsidR="005065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2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29" w:name="P1099"/>
      <w:bookmarkEnd w:id="29"/>
      <w:r>
        <w:t>КОМПЛЕКС МЕРОПРИЯТИЙ</w:t>
      </w:r>
    </w:p>
    <w:p w:rsidR="005065AF" w:rsidRDefault="005065AF">
      <w:pPr>
        <w:pStyle w:val="ConsPlusTitle"/>
        <w:jc w:val="center"/>
      </w:pPr>
      <w:r>
        <w:t>ГОСУДАРСТВЕННОЙ ПРОГРАММЫ (ПОДПРОГРАММ)</w:t>
      </w:r>
    </w:p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23.08.2021 </w:t>
            </w:r>
            <w:hyperlink r:id="rId89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29.04.2022 </w:t>
            </w:r>
            <w:hyperlink r:id="rId90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02.02.2023 </w:t>
            </w:r>
            <w:hyperlink r:id="rId9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21.03.2024 </w:t>
            </w:r>
            <w:hyperlink r:id="rId9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1815"/>
        <w:gridCol w:w="3465"/>
        <w:gridCol w:w="250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1 "Доступность услуг"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Обеспечение доступности и качества предоставления ЖКУ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Предоставление субсидий на возмещение части расходов по оказываемым населению ЖКУ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Предоставление населению льгот по оплате ЖКУ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МЖКХ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7. Предоставление населению услуг общих отделений бань и душевых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МАРТ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2 "Благоустройство"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12. Наружное освещение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13 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13-1. Содержание улично-дорожной сети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13-1 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13-2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13-3. Реконструкция (модернизация) мостовых сооружений населенных пунктов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13-3 введен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3 "Эффективное теплоснабжение"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- 7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- 12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- 11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- 8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- 9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- 30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- 6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- 21 единица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- 6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- 70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- 17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- 18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- 26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- 26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- 50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17 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4 "Ремонт жилья"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18. Капитальный ремонт жилищного фонда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средства населения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19. Текущий ремонт жилищного фонда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20. Приобретение и замена (капитальный ремонт, модернизация) лифтов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5 "Чистая вода"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21. Строительство станций обезжелезивания воды: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- 175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- 152 единицы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- 101 единица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- 75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- 224 единицы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- 137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республиканский, местные бюджеты, 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22. Переподключение населенных пунктов к существующим централизованным системам водоснабжения с водой питьевого качества: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- 44 единицы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- 13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- 22 единицы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- 13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- 10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- 7 единиц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23 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24. Перевод г. Минска на водоснабжение из подземных источников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25. Строительство сетей водоснабжения, в том числе в рамках </w:t>
            </w:r>
            <w:hyperlink r:id="rId101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облисполкомы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организаций, средства населения, кредитные ресурсы ОАО "Банк развития Республики Беларусь"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25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26. Строительство сетей водоотведения (канализации), в том числе в рамках </w:t>
            </w:r>
            <w:hyperlink r:id="rId103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26 в ред. </w:t>
            </w:r>
            <w:hyperlink r:id="rId10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27. Строительство, реконструкция очистных сооружений сточных вод: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- 16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- 12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- 6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- 5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- 21 единица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- 9 единиц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горисполком - 1 единица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республиканский, местные бюджеты, собственные средства организаций, кредитные ресурсы,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27 в ред. </w:t>
            </w:r>
            <w:hyperlink r:id="rId10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28. Замена сетей водоснабжения со сверхнормативными сроками эксплуатации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6 "Цель 99"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Минимизация объема захоронения ТКО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горисполком, Белкоопсоюз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собственные средства организаций, средства оператора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30 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30-1 введен </w:t>
            </w:r>
            <w:hyperlink r:id="rId1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29.04.2022 N 272)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31. Создание региональных объектов по сортировке и использованию ТКО, включая производство пре-RDF-топлива и RDF-топлива, и полигонов для их захоронения:</w:t>
            </w:r>
          </w:p>
          <w:p w:rsidR="005065AF" w:rsidRDefault="005065AF">
            <w:pPr>
              <w:pStyle w:val="ConsPlusNormal"/>
              <w:ind w:left="450"/>
            </w:pPr>
            <w:r>
              <w:t>Брестский облисполком - 3 объекта</w:t>
            </w:r>
          </w:p>
          <w:p w:rsidR="005065AF" w:rsidRDefault="005065AF">
            <w:pPr>
              <w:pStyle w:val="ConsPlusNormal"/>
              <w:ind w:left="450"/>
            </w:pPr>
            <w:r>
              <w:t>Витебский облисполком - 2 объекта</w:t>
            </w:r>
          </w:p>
          <w:p w:rsidR="005065AF" w:rsidRDefault="005065AF">
            <w:pPr>
              <w:pStyle w:val="ConsPlusNormal"/>
              <w:ind w:left="450"/>
            </w:pPr>
            <w:r>
              <w:t>Гомельский облисполком - 1 объект</w:t>
            </w:r>
          </w:p>
          <w:p w:rsidR="005065AF" w:rsidRDefault="005065AF">
            <w:pPr>
              <w:pStyle w:val="ConsPlusNormal"/>
              <w:ind w:left="450"/>
            </w:pPr>
            <w:r>
              <w:t>Гродненский облисполком - 1 объект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облисполком - 1 объект</w:t>
            </w:r>
          </w:p>
          <w:p w:rsidR="005065AF" w:rsidRDefault="005065AF">
            <w:pPr>
              <w:pStyle w:val="ConsPlusNormal"/>
              <w:ind w:left="450"/>
            </w:pPr>
            <w:r>
              <w:t>Могилевский облисполком - 1 объект</w:t>
            </w:r>
          </w:p>
          <w:p w:rsidR="005065AF" w:rsidRDefault="005065AF">
            <w:pPr>
              <w:pStyle w:val="ConsPlusNormal"/>
              <w:ind w:left="450"/>
            </w:pPr>
            <w:r>
              <w:t>Минский горисполком - 1 объект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бюджеты, средства оператора, средства инвесторов, иное (предоставление средств внешних государственных займов), кредитные ресурсы ОАО "Банк развития Республики Беларусь"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32. Создание мощностей по использованию RDF-топлива при производстве цемента в Могилевской области (1 единица)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32-1. Создание мощностей по использованию RDF-топлива при производстве цемента в Гродненской области (ввод мощностей ОАО "Красносельскстройматериалы")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32-1 введен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23.08.2021 N 481)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33. Создание объекта по энергетическому использованию ТКО в г. Минске (1 единица)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горисполком, 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33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МЖКХ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инвесторов, кредитные ресурсы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облисполкомы, Минский горисполком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36. Строительство (реконструкция) распределительных электрических сетей 0,4 - 10 кВ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2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3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0" w:name="P1373"/>
      <w:bookmarkEnd w:id="30"/>
      <w:r>
        <w:t>СВЕДЕНИЯ</w:t>
      </w:r>
    </w:p>
    <w:p w:rsidR="005065AF" w:rsidRDefault="005065AF">
      <w:pPr>
        <w:pStyle w:val="ConsPlusTitle"/>
        <w:jc w:val="center"/>
      </w:pPr>
      <w:r>
        <w:t>ОБ ОБЪЕМАХ И ИСТОЧНИКАХ ФИНАНСИРОВАНИЯ КОМПЛЕКСА МЕРОПРИЯТИЙ ГОСУДАРСТВЕННОЙ ПРОГРАММЫ (ПОДПРОГРАММ)</w:t>
      </w:r>
    </w:p>
    <w:p w:rsidR="005065AF" w:rsidRDefault="005065AF">
      <w:pPr>
        <w:pStyle w:val="ConsPlusNormal"/>
        <w:jc w:val="center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5"/>
        <w:gridCol w:w="3255"/>
        <w:gridCol w:w="2085"/>
        <w:gridCol w:w="2325"/>
        <w:gridCol w:w="2325"/>
        <w:gridCol w:w="2160"/>
        <w:gridCol w:w="2250"/>
        <w:gridCol w:w="2145"/>
        <w:gridCol w:w="2115"/>
        <w:gridCol w:w="211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 реализации, годы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Заказчики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311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311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1 "Доступность услуг"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Обеспечение доступности и качества предоставления ЖКУ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Предоставление субсидий на возмещение части расходов по оказываемым населению ЖКУ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608 427 072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96 934 000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108 918 080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132 702 117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131 325 000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138 547 875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462 399 779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77 469 000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82 545 344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94 590 000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101 117 000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106 678 435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562 406 540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89 735 000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99 181 000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109 571 000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128 428 000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135 491 540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493 839 125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76 440 000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87 219 446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96 037 500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113 937 800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120 204 379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943 558 461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156 998 000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173 738 641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191 703 000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204 924 000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216 194 820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341 680 964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57 019 000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62 095 800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69 623 200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74 424 800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78 518 164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194 166 070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32 558 000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36 899 000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39 069 000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41 674 000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43 966 070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3 606 478 011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587 153 000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650 597 311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733 295 817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795 830 600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839 601 283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Предоставление населению льгот по оплате ЖКУ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7 474 543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1 271 052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1 420 750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1 529 477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1 631 952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1 621 312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5 422 229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954 148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1 020 319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1 104 697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1 178 712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1 164 353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8 642 720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1 529 360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1 628 768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1 754 183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1 871 713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1 858 696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8 780 006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1 347 277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1 614 086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1 923 901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2 052 802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1 841 940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8 291 075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1 240 612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1 797 628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1 548 836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1 652 608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2 051 391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7 929 978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929 459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1 740 658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1 583 687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1 689 794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1 986 380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17 466 625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3 214 499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3 327 392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3 448 295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3 679 331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3 797 108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64 007 176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10 486 407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12 549 601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12 893 076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13 756 912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14 321 180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Предоставление населению безналичных жилищных субсидий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4 971 892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349 911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1 445 468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738 749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788 245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1 649 519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2 731 592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425 172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452 808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646 775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690 109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516 728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3 542 244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642 047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683 780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694 780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741 330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780 307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2 111 190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366 368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399 459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430 340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459 173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455 850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2 136 360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233 349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383 006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523 915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559 017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437 073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2 482 840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386 521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420 002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579 112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617 913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479 292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2 387 731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358 400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432 500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533 757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569 519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493 555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20 363 849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2 761 768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4 217 023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4 147 428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4 425 306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4 812 324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2 340 550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445 093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449 779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451 091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481 314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513 273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1 512 039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272 507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290 225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299 038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319 074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331 195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1 449 551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234 617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249 867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328 944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350 983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285 140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2 143 919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330 935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388 465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474 705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506 510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443 304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2 319 201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376 721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450 262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473 340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505 054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513 824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1 302 407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157 175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338 325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203 590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217 231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386 086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2 276 123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1 332 686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228 881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219 335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234 030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261 191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13 343 790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3 149 734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2 395 804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2 450 043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2 614 196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2 734 013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5. 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7 702 556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1 275 206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1 422 810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1 635 645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1 745 233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1 623 662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9 552 902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1 417 667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1 786 409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2 085 262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2 224 975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2 038 589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6 131 642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1 052 678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1 122 034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1 294 873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1 381 629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1 280 428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9 111 811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1 580 767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1 662 571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1 921 240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2 049 963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1 897 270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7 125 687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1 153 388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1 318 810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1 523 226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1 625 282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1 504 981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5 650 208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521 597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1 364 668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1 067 552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1 139 078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1 557 313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11 256 097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2 104 007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2 034 943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2 319 758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2 475 182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2 322 207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56 530 903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9 105 310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10 712 245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11 847 556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12 641 342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12 224 450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 Разработка и совершенствование технических нормативных правовых актов в сфере ЖКХ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МЖКХ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республиканский бюджет </w:t>
            </w:r>
            <w:hyperlink w:anchor="P67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Содействие повышению качества бытовых услуг и их разнообразию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7. Предоставление населению услуг общих отделений бань и душевых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5 186 396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2 102 940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967 004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490 053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522 887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1 103 512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7 017 458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662 760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1 576 000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1 441 810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1 538 411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1 798 477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7 180 722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2 115 120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1 194 268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1 213 583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1 294 893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1 362 858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17 832 169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3 291 540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3 199 056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3 720 812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3 970 106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3 650 655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9 651 015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1 893 780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2 129 279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1 547 216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1 650 879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2 429 861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8 092 429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1 467 060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1 281 530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1 877 794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2 003 606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1 462 439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54 960 189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11 533 200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10 347 137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10 291 268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10 980 782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11 807 802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8. 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716 787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163 000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157 738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97 750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104 299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791 234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177 112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177 112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202 694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211 816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242 800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44 300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46 400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516 700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106 700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2 034 690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631 200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673 490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1 116 600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325 000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5 694 011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1 239 312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1 042 050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1 014 650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1 407 183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990 816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444 900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86 800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9. 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1 139 544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123 000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247 544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836 213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109 480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114 742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232 730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248 323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130 938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663 914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95 368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95 368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249 980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109 143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114 055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809 380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228 000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149 380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2 941 304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653 200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332 904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6 520 355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1 191 048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1 226 310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1 166 710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1 177 294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1 758 993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568 800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80 400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96 600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111 100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153 500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подпрограмме 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3 829 051 984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626 786 979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693 279 081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777 297 648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843 119 415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888 568 861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3 827 898 284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626 619 779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693 087 481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777 106 548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842 833 615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888 250 861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637 760 553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102 763 202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115 008 891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137 785 132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136 742 175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145 461 153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490 188 998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81 473 734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87 943 585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100 498 062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107 420 902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112 852 715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590 808 568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95 581 302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104 332 197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115 129 843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134 380 386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141 384 840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535 144 300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83 756 887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94 711 083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104 748 498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123 232 434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128 695 398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978 057 793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162 839 050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180 770 826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198 262 733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211 923 234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224 261 950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368 385 425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60 638 012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67 398 183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75 092 135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80 502 421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84 754 674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227 552 646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39 567 592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42 922 716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45 590 145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48 632 062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50 840 131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1 013 700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167 200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191 600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191 100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215 800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248 000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2 "Благоустройство"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10. 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49 391 593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8 560 300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9 035 546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10 394 140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11 090 547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10 311 060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63 254 218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10 447 150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11 890 773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13 230 260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14 116 687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13 569 348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62 694 450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14 235 480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10 354 362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12 718 220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13 570 341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11 816 047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71 319 454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11 527 104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13 467 900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14 975 974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15 979 364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15 369 112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105 878 385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12 815 365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17 752 905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26 633 334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28 417 767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20 259 014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83 037 334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10 595 507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14 173 871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20 364 400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21 728 815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16 174 741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400 725 362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59 566 726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75 493 061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86 848 307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92 667 144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86 150 124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836 300 796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127 747 632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152 168 418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185 164 635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197 570 665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173 649 446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11. 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114 320 316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18 937 987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26 733 565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18 452 504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19 688 822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30 507 438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117 440 650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16 771 455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22 581 702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25 311 088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27 006 931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25 769 474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88 618 024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11 292 150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11 379 974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25 621 412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27 338 047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12 986 441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97 306 977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14 559 373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20 680 628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18 610 036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19 856 908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23 600 032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149 221 247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25 141 170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26 351 284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32 732 269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34 925 331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30 071 193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84 419 360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15 570 799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16 898 659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15 803 447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16 862 278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19 284 177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427 597 851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71 952 142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79 103 618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90 116 943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96 154 778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90 270 370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1 078 924 425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174 225 076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203 729 430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226 647 699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241 833 095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232 489 125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12. Наружное освещение населенных пунктов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87 050 294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14 089 813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15 173 202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19 580 133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20 892 002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17 315 144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92 778 409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14 239 618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16 823 266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20 569 610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21 947 774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19 198 141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99 857 529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17 737 647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18 256 626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20 817 326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22 212 087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20 833 843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71 835 361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10 344 072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13 613 157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15 647 440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16 695 818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15 534 874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111 347 889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16 900 000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21 617 610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23 299 949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24 861 046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24 669 284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58 604 347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9 762 352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10 778 732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12 463 928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13 299 011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12 300 324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247 557 077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38 144 783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43 461 404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56 291 344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60 062 864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49 596 682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769 030 906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121 218 285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139 723 997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168 669 730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179 970 602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159 448 292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13. Содержание и ремонт улично-дорожной сети, включая ремонт мостовых сооружений, населенных пунктов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27 713 100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10 957 700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16 755 400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108 186 938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19 981 278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36 891 521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51 314 139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25 074 900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8 358 300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16 716 600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109 223 502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27 107 622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31 585 619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50 530 261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98 514 316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23 527 640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39 606 130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35 380 546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115 261 793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30 056 710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41 405 165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43 799 918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24 993 000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8 331 000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16 662 000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166 295 370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35 300 000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60 837 519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70 157 851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24 999 000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8 333 000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16 666 000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106 571 382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33 266 359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36 866 937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36 438 086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715 154 753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181 093 807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249 895 635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284 165 311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152 580 000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52 580 000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1 419 208 054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350 333 416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497 088 526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571 786 112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13-1. Содержание улично-дорожной сети населенных пунктов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44 895 945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21 900 461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22 995 484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46 489 248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22 350 600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24 138 648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26 847 842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13 032 933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13 814 909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44 981 920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21 996 050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22 985 870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53 506 652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26 037 300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27 469 352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33 391 600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16 154 620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17 236 980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351 421 500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171 821 500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179 600 000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601 534 707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293 293 464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308 241 243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13-2. Ремонт улично-дорожной сети, включая ремонт мостовых сооружений, населенных пунктов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104 359 112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50 729 737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53 629 375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100 961 935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49 401 801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51 560 135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87 129 122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42 430 310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44 698 812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87 456 074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42 450 663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45 005 412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136 861 933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66 599 481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70 262 452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83 048 933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40 507 440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42 541 493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271 663 515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131 382 887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140 280 628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871 480 624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423 502 318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447 978 306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капитальный ремонт мостовых сооружений населенных пунктов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4 431 267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1 851 267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1 952 209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1 952 209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61 403 001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15 297 066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16 551 425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17 554 510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27 668 855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11 675 950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14 872 905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12 166 071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3 654 000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3 898 818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4 113 253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2 718 085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2 718 085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112 492 115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39 373 600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53 575 000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14 062 887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5 480 628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4 431 267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2 580 000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1 851 267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218 400 336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66 267 635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87 398 971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37 585 339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27 148 391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13-3. Реконструкция (модернизация) мостовых сооружений населенных пунктов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4 372 497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3 172 497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9 473 200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2 660 000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2 110 055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2 283 080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2 420 065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3 710 000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11 537 500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558 000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6 379 500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39 574 339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12 165 071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12 980 131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13 629 137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27 790 000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2 790 000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905 770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97 657 536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30 218 000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30 327 123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21 063 211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16 049 202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подпрограмме 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5 839 622 818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773 524 409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1 084 414 141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1 286 595 299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1 357 233 355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1 337 855 614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153 485 770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53 485 770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5 674 137 048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773 524 409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1 022 928 371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1 182 595 299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1 357 233 355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1 337 855 614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512 576 695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61 569 378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89 033 834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102 913 413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124 301 569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134 758 501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530 147 963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68 565 845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82 881 360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109 641 219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134 823 792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134 235 746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473 134 482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66 792 917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82 257 092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96 647 559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120 866 797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106 570 117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493 071 580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66 487 259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89 166 850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96 743 368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118 178 803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122 495 300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734 648 976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90 156 535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127 117 318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159 202 903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185 440 925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172 731 295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488 647 295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69 195 017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79 518 199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97 234 932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121 532 295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121 166 852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2 441 910 058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350 757 458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472 953 718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520 211 905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552 089 173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545 897 804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3 "Эффективное теплоснабжение"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14. 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ЖКХ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37 465 805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9 065 805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66 004 840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13 043 530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10 186 010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8 985 971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16 514 824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17 274 505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82 676 491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8 485 206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10 665 785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23 379 500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24 396 000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1 070 000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1 123 500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1 177 000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1 230 500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1 284 000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74 332 639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11 302 334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12 445 545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10 131 260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19 733 500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20 720 000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18 438 920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2 975 000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3 332 000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3 665 200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4 031 720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4 435 000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111 176 423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11 113 314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15 268 263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16 350 000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33 709 083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34 735 763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63 657 075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10 407 405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9 904 670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16 648 000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17 547 000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33 067 000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7 805 000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5 822 000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6 142 000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6 474 000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6 824 000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58 606 950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9 411 000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14 850 000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15 844 950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11 701 000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55 321 000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9 889 000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10 432 000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493 920 223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68 762 789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74 336 078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84 317 231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133 629 857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132 874 268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137 531 920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23 570 000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24 986 500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26 366 200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30 836 220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31 773 000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15.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3 588 900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1 391 900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6 161 632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545 741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363 400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2 567 200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2 685 291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4 146 600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146 600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794 027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145 427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302 700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5 888 000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2 688 000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21 572 159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2 149 241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5 296 827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7 094 900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6 851 191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16.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2 437 402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609 402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81 000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945 563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403 501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422 062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6 219 761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845 310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583 983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790 468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3 369 800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1 892 200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247 600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217 300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44 800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4 600 000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6 463 900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1 328 900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31 536 426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2 925 310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3 240 585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7 384 368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8 795 101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9 191 062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737 300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175 800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173 500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17.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4 153 248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483 025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930 138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888 085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1 068 000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8 994 750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457 000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552 651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4 539 281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3 445 818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8 772 120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57 120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5 215 000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15 089 983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2 914 490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8 587 493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1 573 000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368 000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14 037 000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7 037 000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23 941 492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552 734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2 717 700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5 821 058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8 825 000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6 025 000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74 988 593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1 775 759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7 076 448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16 849 287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27 973 281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21 313 818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1 235 000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288 000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255 000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231 000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226 000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подпрограмме 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761 575 621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97 671 858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112 234 652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140 547 913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208 736 859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202 384 339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622 017 401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73 643 858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86 802 352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113 847 713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177 493 139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170 230 339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47 645 355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5 783 025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11 997 245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13 328 085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8 760 000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7 777 000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82 106 785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13 043 530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11 308 751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9 902 022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24 024 806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23 827 676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101 814 972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9 330 516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11 453 488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17 540 468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32 594 500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30 896 000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93 586 449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12 302 334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17 317 235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19 889 180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21 856 800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22 220 900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138 306 423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11 113 314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15 268 263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19 350 000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45 939 083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46 635 763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99 950 467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12 660 139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12 657 370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18 987 958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28 473 000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27 172 000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58 606 950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9 411 000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14 850 000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15 844 950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11 701 000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139 558 220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24 028 000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25 432 300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26 700 200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31 243 720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32 154 000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4 "Ремонт жилья"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18. Капитальный ремонт жилищного фонда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255 262 970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24 745 800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34 246 700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46 704 500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57 197 600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92 368 370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159 513 123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25 704 000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28 800 000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32 998 280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34 731 667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37 279 456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343 118 466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36 541 700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48 159 857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62 000 200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75 112 700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121 304 009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218 020 650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34 992 000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42 667 630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45 787 670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45 613 649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48 959 701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348 834 980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31 502 600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47 572 193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64 438 553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78 508 200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126 813 434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218 586 938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35 689 248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39 984 000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44 048 150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47 683 814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51 181 726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268 645 212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31 309 400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38 406 517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48 241 685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58 846 800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91 840 810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162 664 084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26 057 160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29 040 000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35 997 000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34 518 872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37 051 052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274 927 288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26 327 300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33 543 105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54 274 306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61 482 500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99 300 077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178 993 237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28 464 480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32 160 000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40 963 020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37 333 542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40 072 195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276 389 709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26 621 600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38 086 800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49 592 782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61 982 500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100 106 027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180 269 003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28 243 512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35 445 178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38 541 000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37 639 122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40 400 191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919 355 484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147 082 300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149 241 754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171 118 600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187 135 900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264 776 930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484 234 534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74 853 072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80 745 450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124 498 900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98 457 320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105 679 792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2 686 534 109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324 130 700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389 256 926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496 370 626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580 266 200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896 509 657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1 602 281 569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254 003 472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288 842 258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362 833 740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335 977 986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360 624 113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19. Текущий ремонт жилищного фонда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5 311 000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45 242 373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7 217 411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7 847 607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9 579 664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10 221 501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10 376190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60 499 016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9 168 954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11 635 379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12 826 723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13 686 113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13 181 847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5 078 200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40 748 536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6 861 595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7 073 429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8 199 741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8 749 124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9 864 647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4 850 800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34 094 513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5 414 898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6 473 658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6 976 860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7 444 310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7 784 787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4 920 900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47 054 883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4 564 579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9 997 072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10 004 990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15 925 925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6 562 317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44 404 665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5 511 686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7 540 826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11 334 406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12 093 811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7 923 936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366 053 591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58 935 805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69 636 781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73 900 000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78 851 300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84 729 705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638 097 577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97 674 928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120 204 752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132 822 384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146 972 084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140 423 429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Обеспечение безопасной эксплуатации лифтового оборудования в жилых домах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20. Приобретение и замена (капитальный ремонт, модернизация) лифтов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38 983 160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5 456 500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16 724 000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7 650 160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9 830 000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29 799 360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5 456 500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4 630 360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13 830 000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9 830 000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44 107 440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5 887 500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21 312 000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8 455 440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18 300 000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17 155 540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1 736 000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4 218 000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4 429 040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24 415 610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5 469 390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8 436 000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4 227 720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4 390 000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2 190 000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23 004 740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4 252 500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3 999 000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5 301 000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6 442 240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94 100 015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14 175 000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19 402 595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20 636 000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23 856 420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16 030 000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17 650 000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11 850 000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271 565 865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39 690 000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47 407 485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88 097 000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59 691 380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36 680 000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52 000 000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подпрограмме 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5 303 740 020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735 499 100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897 711 421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1 113 384 650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1 122 907 650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1 434 237 199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33 260 900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3 596 197 551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461 495 628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556 869 163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717 290 010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786 929 664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1 073 613 086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339 488 503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36 215 711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47 550 807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73 008 164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75 069 261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107 644 560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433 416 842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49 963 154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65 251 736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86 296 923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93 429 173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138 475 856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433 690 956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42 616 695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60 533 122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93 950 294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95 712 764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140 878 081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319 895 265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40 976 798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46 616 175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59 436 545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70 720 150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102 145 597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346 397 781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35 144 379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49 009 567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72 715 296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81 636 145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107 892 394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343 799 114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36 385 786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49 626 626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66 228 188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80 518 551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111 039 963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1 379 509 090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220 193 105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238 281 130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265 654 600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289 843 620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365 536 635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1 602 281 569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254 003 472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288 842 258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362 833 740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335 977 986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360 624 113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5 "Чистая вода"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1. Обеспечение потребителей водоснабжением питьевого качества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21. Строительство станций обезжелезивания воды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21 082 736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6 332 736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3 850 000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34 797 833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4 868 000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7 015 400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7 713 804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8 230 629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6 970 000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12 055 355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7 775 355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16 401 986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5 670 000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1 134 555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7 377 431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37 372 920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37 372 920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15 370 556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7 568 056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2 695 000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2 237 500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18 593 350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6 490 850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3 065 000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2 237 500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5 342 769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2 182 769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8 831 619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3 468 760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2 507 859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6 691 157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776 157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26 529 077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5 708 125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14 345 952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1 125 000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11 396 950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2 161 950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2 085 000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14 796 950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2 161 950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2 285 000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3 520 000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14 799 400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10 499 400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119 950 815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28 297 610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21 592 889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38 572 187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16 803 129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14 685 000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52 182 320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302 000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47 875 320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22. Переподключение населенных пунктов к существующим централизованным системам водоснабжения с водой питьевого качества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3 256 414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617 000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542 345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1 232 069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865 000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4 921 000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3 116 000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1 795 000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17 097 414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4 348 000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1 697 345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3 612 069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5 180 000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23. 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32 684 914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734 894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3 432 516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12 828 981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13 688 523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3 874 081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1 402 023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2 472 058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13 005 842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4 706 790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8 299 052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744 355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234 355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16 496 088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7 923 193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8 572 895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12 993 980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2 854 118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2 107 458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5 032 404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16 238 833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6 858 833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4 980 961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1 802 601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3 178 360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68 024 190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1 154 894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10 525 704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28 532 174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25 151 418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34 854 864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10 765 532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2 107 458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18 981 874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24. Перевод г. Минска на водоснабжение из подземных источников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310 051 845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92 051 845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310 051 845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92 051 845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5 502 675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Обеспечение населения централизованными системами водоснабжения, водоотведения (канализации)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25. Строительство сетей водоснабжения, в том числе в рамках </w:t>
            </w:r>
            <w:hyperlink r:id="rId115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4 676 389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306 602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524 787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4 078 602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306 602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2 764 148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59 208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1 609 940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11 050 537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481 602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304 208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1 649 787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5 109 940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3 505 000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4 983 602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341 602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26. Строительство сетей водоотведения (канализации), в том числе в рамках </w:t>
            </w:r>
            <w:hyperlink r:id="rId116">
              <w:r>
                <w:rPr>
                  <w:color w:val="0000FF"/>
                </w:rPr>
                <w:t>Указа N 488</w:t>
              </w:r>
            </w:hyperlink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13 865 899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518 151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2 783 805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4 288 313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4 575 630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3 625 445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155 445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67 000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853 000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15 987 899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618 151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2 963 805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4 290 313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5 445 630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1 855 000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4 375 445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155 445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1 820 000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3. 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27. Строительство, реконструкция очистных сооружений сточных вод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66 780 653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2 580 200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2 860 234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27 257 000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29 083 219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16 288 450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8 144 225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8 144 225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39 473 888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13 669 721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1 701 600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24 102 567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17 041 757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6 691 757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9 610 000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2 110 000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3 705 346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3 705 346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2 925 000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7 365 522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2 366 000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2 524 522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50 999 050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29 429 000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14 575 100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3 459 450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3 535 500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26 841 845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9 714 014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17 127 831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32 947 055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236 780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15 825 000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16 885 275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95 943 900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28 073 000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48 105 100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8 129 100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6 805 000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4 831 700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27 781 907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8 412 136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4 537 422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14 832 349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45 987 509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2 643 000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20 688 200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22 074 309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134 736 000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26 947 200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26 947 200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73 001 098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17 224 849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25 405 249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30 371 000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14 438 201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5 993 324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6 394 877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33 414 000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8 484 500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16 734 500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4 722 500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3 472 500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4 565 881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1 652 384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2 913 497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12 791 046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3 029 000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9 560 046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136 731 700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1 501 700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125 230 000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 xml:space="preserve">республиканский бюджет </w:t>
            </w:r>
            <w:hyperlink w:anchor="P67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11 725 000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7 250 000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185 328 917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3 110 200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8 508 234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78 821 281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84 462 202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10 427 000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12 791 046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3 029 000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9 560 046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340 991 400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103 187 925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122 006 125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43 258 250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40 760 200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31 778 900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312 101 665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54 378 450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7 740 722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25 405 249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214 577 244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28. Замена сетей водоснабжения со сверхнормативными сроками эксплуатации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7 827 106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416 802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1 448 484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2 424 683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2 587 137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10 935 723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1 138 523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4 129 600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4 129 600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15 412 539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515 916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1 051 395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3 928 859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4 066 369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8 834 100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511 900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339 500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1 218 000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3 190 900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3 573 800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5 235 330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947 930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995 300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1 045 100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1 097 000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13 572 094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3 354 312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1 968 465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3 054 407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3 194 910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13 958 400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2 789 000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2 920 083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3 054 407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3 194 910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11 718 377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1 269 600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721 000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4 510 777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2 667 000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2 585 000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471 000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7 361 294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7 361 294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82 900 000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16 550 000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17 350 000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18 250 000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75 661 233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5 702 218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8 053 214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21 962 078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19 578 413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20 365 310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106 078 730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18 658 930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20 467 300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21 371 183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22 081 407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23 499 910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29. Замена сетей водоотведения (канализации) со сверхнормативными сроками эксплуатации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21 018 451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1 254 189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8 966 745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9 567 517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5 620 400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320 400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14 372 491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2 942 021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5 042 000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5 218 470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15 767 640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4 177 500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5 005 140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1 435 000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8 329 664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426 100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386 123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1 497 441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4 360 194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789 194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828 600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913 400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959 000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12 311 378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1 488 109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876 688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3 224 477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3 285 486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3 436 618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14 351 213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1 488 109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3 141 000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3 285 486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3 436 618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857 000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982 000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1 027 000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1 747 000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318 000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333 000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349 000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24 810 000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8 500 000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16 310 000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82 900 000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15 000 000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15 750 000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16 550 000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17 350 000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18 250 000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90 158 384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3 151 209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14 539 021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38 590 663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23 853 473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10 024 018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124 878 722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21 862 803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24 956 740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30 432 675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23 388 886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24 237 618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подпрограмме 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2 223 635 875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263 666 571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326 095 108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698 270 079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469 877 243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465 726 874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83 664 523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20 722 500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17 190 000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средства государственной инвестиционной программы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893 311 233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46 863 884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71 184 420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308 082 397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335 584 204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131 596 328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187 251 244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9 904 649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19 139 628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65 904 313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71 232 654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21 070 000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54 756 280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7 475 000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4 765 423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20 451 257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15 024 600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7 040 000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63 234 902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10 542 766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7 793 416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17 136 859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16 086 861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11 675 000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64 914 941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4 846 760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4 150 825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21 017 441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26 581 115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8 318 800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115 341 146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7 768 109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12 582 125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48 150 287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38 782 097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8 058 528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64 821 361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6 326 600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11 484 783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19 699 101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16 876 877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10 434 000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343 228 139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11 505 000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115 723 139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243 470 823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41 671 733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46 399 040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50 337 183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56 080 339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48 982 528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393 173 720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103 489 925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169 881 445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43 263 250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44 760 200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31 778 900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9 359 047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497 047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1 985 000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1 527 000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2 730 000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253 700 000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253 700 000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346 956 529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65 143 982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9 848 180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28 405 249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233 559 118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6 "Цель 99"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Задача. Минимизация объема захоронения ТКО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30. 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6 172 907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3 086 452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3 086 455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1 310 300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296 100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552 562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115 762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121 550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113 006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55 125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57 881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4 215 170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2 918 450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786 205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510 515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Белкоопсоюз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10 962 862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2 401 100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2 534 250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2 555 962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2 621 550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14 261 083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2 918 450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5 787 782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5 554 851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30-1. Совершенствование системы обращения с коммунальными отходами и раздельного сбора вторичных материальных ресурсов в Оршанском районе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31. Создание региональных объектов по сортировке и использованию ТКО, включая производство пре-RDF-топлива и RDF-топлива, и полигонов для их захоронения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26 323 355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19 832 463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50 046 675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5 922 675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14 226 000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5 583 000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24 315 000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54 205 644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13 814 378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28 818 265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11 573 001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14 130 796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5 738 706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152 410 169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35 491 980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69 918 189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32 008 317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4 456 429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7 034 279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6 572 870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6 087 126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7 857 613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144 690 000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74 690 000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19 118 000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23 882 000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35 722 157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21 881 724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28 331 784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9 257 231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19 008 553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139 686 780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13 418 010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11 952 770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9 336 000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38 980 000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40 887 936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7 808 840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11 994 450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8 169 177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12 915 469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8 993 401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5 738 706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57 541 092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23 155 087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34 386 005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91 139 000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40 464 000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50 675 000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83 695 008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2 034 474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6 262 089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15 377 837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32 549 611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27 470 997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43 519 808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13 293 273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30 226 535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119 472 335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18 054 335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37 800 000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23 818 000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72 325 870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3 913 803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23 398 021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17 440 545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27 573 501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55 541 000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53 500 000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94 500 000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6 359 000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87 141 000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356 074 600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193 728 054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83 621 093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693 254 959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72 887 000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137 896 959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89 196 000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268 600 000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124 675 000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318 844 932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97 701 184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75 817 580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11 477 412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32. Создание мощностей по использованию RDF-топлива при производстве цемента в Могилевской области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Минстройархитектуры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24 183 810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23 583 810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32-1. Создание мощностей по использованию RDF-топлива при производстве цемента в Гродненской области (ввод мощностей ОАО "Красносельскстройматериалы")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624 851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624 851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33. Создание объекта по энергетическому использованию ТКО в г. Минске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горисполком, Минэнерго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34. Внедрение депозитной системы сбора потребительской упаковки</w:t>
            </w:r>
          </w:p>
        </w:tc>
        <w:tc>
          <w:tcPr>
            <w:tcW w:w="32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2021 - 2024</w:t>
            </w:r>
          </w:p>
        </w:tc>
        <w:tc>
          <w:tcPr>
            <w:tcW w:w="20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МЖКХ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0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35. 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770 000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Всего по подпрограмме 6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1 648 653 367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97 052 464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324 895 377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314 841 248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608 026 792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303 837 486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370 335 683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3 918 450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199 515 836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89 175 944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из них: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28 323 355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20 832 463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927 561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150 862 907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77 776 452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3 086 455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28 991 784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9 567 231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19 358 553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57 654 098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23 210 212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34 443 886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43 819 808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13 443 273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30 376 535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59 756 170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3 918 450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54 286 205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510 515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735 733 620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73 721 851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138 706 959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90 306 000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308 253 810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124 745 000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138 090 203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318 844 932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97 701 184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75 817 580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10 962 862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850 000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2 401 100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2 534 250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2 555 962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2 621 550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11 477 412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Подпрограмма 7 "Развитие электроэнергетики и газификации населенных пунктов, садоводческих товариществ"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 xml:space="preserve">Задача 1. Повышение доступности, надежности и энергоэффективности электроснабжения населенных пунктов </w:t>
            </w:r>
            <w:r>
              <w:br/>
              <w:t>(городов, агрогородков, поселков, деревень и хуторов), садоводческих товариществ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36. Строительство (реконструкция) распределительных электрических сетей 0,4 - 10 кВ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431 621 100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51 000 000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54 671 100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103 800 000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109 575 000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112 575 000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73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3"/>
            </w:pPr>
            <w:r>
              <w:t>Задача 2. Повышение доступности газоснабжения путем развития объектов газораспределительной системы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37. Строительство подводящих магистральных газопроводов к населенным пунктам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Минэнерго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88 718 383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11 416 000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12 238 000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28 664 383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18 400 000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18 000 000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 по подпрограмме 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520 339 483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62 416 000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66 909 100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132 464 383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127 975 000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130 575 000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 по Государственной программе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20 126 619 168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2 656 617 381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3 505 538 880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4 463 401 220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4 737 876 314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4 763 185 373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 том числе: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790 890 676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68 416 000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147 191 893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278 680 283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148 767 500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147 835 000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из них </w:t>
            </w:r>
            <w:hyperlink w:anchor="P67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средства государственной инвестиционной программы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71 939 523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6 000 000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26 797 023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12 955 000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13 472 500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12 715 000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14 983 897 200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1 986 066 008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2 432 598 118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3 174 921 089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3 699 589 813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3 690 722 172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из них: </w:t>
            </w:r>
            <w:hyperlink w:anchor="P670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1 753 045 706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216 235 965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284 323 175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397 837 229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436 938 123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417 711 214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1 591 544 428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220 521 263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252 278 416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326 789 483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375 123 274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416 831 993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1 813 546 787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224 864 196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266 369 315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410 405 023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477 417 760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434 490 493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1 535 604 319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208 370 038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251 962 168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301 901 032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370 136 533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403 234 548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2 370 406 217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307 021 387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384 748 099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497 681 219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586 931 696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594 023 816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1 409 423 470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185 205 554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220 685 161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277 242 314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341 346 417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384 944 024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4 510 563 053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623 847 605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772 468 564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963 064 789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1 111 696 010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1 039 486 085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735 733 620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73 721 851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138 706 959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90 306 000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308 253 810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124 745 000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615 263 923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123 489 925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367 971 648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47 263 250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44 760 200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31 778 900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318 844 932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97 701 184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75 817 580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395 005 605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66 716 933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74 424 040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79 762 733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90 095 821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84 006 078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1 611 640 616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254 500 519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290 827 258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364 360 740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338 707 986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363 244 113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299 700 000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299 700 000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375 642 596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77 215 242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14 985 575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28 405 249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245 036 530</w:t>
            </w:r>
          </w:p>
        </w:tc>
      </w:tr>
    </w:tbl>
    <w:p w:rsidR="005065AF" w:rsidRDefault="005065AF">
      <w:pPr>
        <w:pStyle w:val="ConsPlusNormal"/>
        <w:sectPr w:rsidR="005065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  <w:r>
        <w:t>--------------------------------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31" w:name="P6708"/>
      <w:bookmarkEnd w:id="31"/>
      <w:r>
        <w:t>&lt;*&gt; В случае принятия соответствующего нормативного правового акта, устанавливающего расходные обязательства.</w:t>
      </w:r>
    </w:p>
    <w:p w:rsidR="005065AF" w:rsidRDefault="005065AF">
      <w:pPr>
        <w:pStyle w:val="ConsPlusNormal"/>
        <w:spacing w:before="220"/>
        <w:ind w:firstLine="540"/>
        <w:jc w:val="both"/>
      </w:pPr>
      <w:bookmarkStart w:id="32" w:name="P6709"/>
      <w:bookmarkEnd w:id="32"/>
      <w:r>
        <w:t>&lt;**&gt; Объемы финансирования на 2022 - 2025 годы определяются в установленном порядке при формировании и уточнении республиканского и местных бюджетов на очередной финансовый год.</w:t>
      </w: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4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3" w:name="P6721"/>
      <w:bookmarkEnd w:id="33"/>
      <w:r>
        <w:t>СВЕДЕНИЯ</w:t>
      </w:r>
    </w:p>
    <w:p w:rsidR="005065AF" w:rsidRDefault="005065AF">
      <w:pPr>
        <w:pStyle w:val="ConsPlusTitle"/>
        <w:jc w:val="center"/>
      </w:pPr>
      <w:r>
        <w:t>О СОПОСТАВИМОСТИ СВОДНЫХ ЦЕЛЕВЫХ И ЦЕЛЕВЫХ ПОКАЗАТЕЛЕЙ ГОСУДАРСТВЕННОЙ ПРОГРАММЫ С ИНДИКАТОРАМИ ДОСТИЖЕНИЯ ЦЕЛЕЙ УСТОЙЧИВОГО РАЗВИТИЯ НА ПЕРИОД ДО 2030 ГОДА</w:t>
      </w:r>
    </w:p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02.02.2023 </w:t>
            </w:r>
            <w:hyperlink r:id="rId117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118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5"/>
        <w:gridCol w:w="2505"/>
        <w:gridCol w:w="2430"/>
        <w:gridCol w:w="3090"/>
        <w:gridCol w:w="310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Наименование Цели устойчивого развития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Задача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Индикаторы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Соответствующая задача Государственной программы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Сопоставимые показатели Государственной программы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Цель 6. Обеспечение наличия и рационального использования водных ресурсов и санитарии для всех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6.1. К 2030 году обеспечить всеобщий и равноправный доступ к безопасной и недорогой питьевой воде для всех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6.1.1. Доля населения, пользующегося услугами водоснабжения, организованного с соблюдением требований безопасности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1 подпрограммы 5 "Чистая вода": обеспечение потребителей водоснабжением питьевого качества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обеспеченность потребителей водоснабжением питьевого качества, доля потребителей г. Минска, обеспеченных питьевой водой из подземных источников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обеспеченность населения централизованными системами водоснабжения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6.2. К 2030 году обеспечить всеобщий и равноправный доступ к надлежащим санитарно-гигиеническим средствам и положить конец открытой дефекации, уделяя особое внимание потребностям женщин и девочек и лиц, находящихся в уязвимом положении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6.2.1.1. Доля населения, пользующегося услугами санитарии, организованной с соблюдением требований безопасности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2 подпрограммы 5 "Чистая вода": обеспечение населения централизованными системами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обеспеченность населения централизованными системами водоотведения (канализации)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6.3. К 2030 году повысить качество воды посредством уменьшения загрязнения, ликвидации сброса отходов и сведения к минимуму выбросов опасных химических веществ и материалов, сокращения вдвое доли неочищенных сточных вод и значительного увеличения масштабов рециркуляции и безопасного повторного использования сточных вод во всем мире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6.3.1. Доля безопасно очищаемых сточных вод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строительство, реконструкция очистных сооружений сточных вод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6.4. К 2030 году существенно повысить эффективность водопользования во всех секторах и обеспечить устойчивый забор и подачу пресной воды для решения проблемы нехватки воды и значительного сокращения числа людей, страдающих от нехватки воды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6.4.1. Динамика изменения эффективности водопользования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3 подпрограммы 5 "Чистая вода": повышение качества очистки сточных вод и надежности систем водоснабжения, водоотведения (канализации)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замена сетей водоснабжения со сверхнормативными сроками эксплуатации, замена сетей водоотведения (канализации) со сверхнормативными сроками эксплуатации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Цель 7. Обеспечение всеобщего доступа к недорогим, надежным, устойчивым и современным источникам энергии для всех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7.1. К 2030 году обеспечить всеобщий доступ к недорогому, надежному и современному энергоснабжению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7.1.1. Доля населения, имеющего доступ к электроэнергии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1 подпрограммы 7 "Развитие электроэнергетики и газификации населенных пунктов, садоводческих товариществ": повышение доступности, надежности и энергоэффективности электроснабжения населенных пунктов (городов, агрогородков, поселков, деревень и хуторов), садоводческих товариществ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протяженность построенных (реконструированных) распределительных электрических сетей напряжением 0,4 - 10 кВ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Цель 12. Обеспечение перехода к рациональным моделям потребления и производства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12.5. 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12.5.1.1. Доля использования ТКО в общем объеме образования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задача подпрограммы 6 "Цель 99": минимизация объема захоронения ТКО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использование ТКО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5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4" w:name="P6777"/>
      <w:bookmarkEnd w:id="34"/>
      <w:r>
        <w:t>ПЕРСПЕКТИВНЫЙ ПЛАН</w:t>
      </w:r>
    </w:p>
    <w:p w:rsidR="005065AF" w:rsidRDefault="005065AF">
      <w:pPr>
        <w:pStyle w:val="ConsPlusTitle"/>
        <w:jc w:val="center"/>
      </w:pPr>
      <w:r>
        <w:t>ЗАКУПКИ ТОВАРОВ</w:t>
      </w:r>
    </w:p>
    <w:p w:rsidR="005065AF" w:rsidRDefault="005065AF">
      <w:pPr>
        <w:pStyle w:val="ConsPlusNormal"/>
        <w:jc w:val="center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5"/>
        <w:gridCol w:w="930"/>
        <w:gridCol w:w="855"/>
        <w:gridCol w:w="915"/>
        <w:gridCol w:w="990"/>
        <w:gridCol w:w="915"/>
        <w:gridCol w:w="840"/>
        <w:gridCol w:w="1215"/>
        <w:gridCol w:w="1125"/>
        <w:gridCol w:w="1245"/>
        <w:gridCol w:w="1140"/>
        <w:gridCol w:w="1095"/>
        <w:gridCol w:w="117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5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Наименование товаров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Количество, штук</w:t>
            </w:r>
          </w:p>
        </w:tc>
        <w:tc>
          <w:tcPr>
            <w:tcW w:w="699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50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50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9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1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Лифты, всего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4 825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1 547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1 132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343 565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59 689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99 407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88 097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59 692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36 680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271 565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39 689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47 407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88 097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59 692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36 680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Брестская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52 813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15 286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16 724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7 651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38 983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5 456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16 724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7 651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4 900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13 830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9 830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43 629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15 286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11 470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4 631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3 990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29 799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5 456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11 470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4 631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3 990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13 830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9 830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66 407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24 188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21 312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8 455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44 107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5 888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21 312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8 455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22 300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18 300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17 155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17 155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4 429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28 806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6 453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7 659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8 436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24 416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5 469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8 436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23 005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3 999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5 301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6 442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23 005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4 253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3 999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5 301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6 442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1 535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111 750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19 975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31 253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20 636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23 856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16 030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94 100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14 175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19 403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20 636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23 856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16 030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17 650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5 800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11 850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Автогрейдеры,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5 718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22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Республики Беларусь от 2 апреля 2015 г. N 146 "О финансировании закупки современной техники и оборудования" (далее - Указ N 146)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2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2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2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Машины уборочные,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2 965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2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2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2 605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Машины погрузочно-уборочные,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1 671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2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2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5. Машины вакуумные подметально-уборочные,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4 983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1 788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903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4 283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1 638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3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3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4 023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 Машины дорожные, дорожные комбинированные (КДМ),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15 091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3 450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3 329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3 979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12 284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2 283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3 099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3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2 807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3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11 964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3 099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11 964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3 099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7. Пескоразбрасыватели,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3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3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3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8. Снегоочистители,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4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9. Автокраны,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2 578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4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1 468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10. Поливомоечные машины,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4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11. Косилки и газонокосилки,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4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4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12. Отвалы снегоуборочные,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4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13. Асфальтобетонные установки, установки для регенерации,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5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14. Мусоровозы,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16 115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3 425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4 105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3 850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3 380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3 135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1 195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5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12 786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2 781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3 795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2 795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2 994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5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5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7 850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5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7 850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2 335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15. Самосвалы,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9 213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3 173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6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4 165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3 488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6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4 796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1 167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3 488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16. Тракторы,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6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6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6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6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17. Автобусы,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7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18. Прицепы и полуприцепы,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7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7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19. Погрузчики, экскаваторы-погрузчики, бульдозеры-погрузчики,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4 558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7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1 382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7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2 913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1 948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20. Машины рубильные,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7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2 250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21. Бульдозеры,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Минская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22. Машины подъемно-транспортные,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8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23. Автоподъемники,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24. Автомобили АВР на базе МАЗ,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1 800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25. Автомобили бортовые,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8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Гомельская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в том числе лизинг в рамках </w:t>
            </w:r>
            <w:hyperlink r:id="rId18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26. Фургоны грузопассажирские (аварийные),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27. Тягачи,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8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8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28. Машины илососные,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8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8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29. Автомобили комбинированные каналопромывочные,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90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1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Могилевская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2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30. Установки направленного бурения,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 г. Минск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 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31. Машины вакуумные,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93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94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5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32. Лесозаготовительная техника (машины лесные погрузочно-транспортные, лесовозы, сортиментовозы),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2 410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1 060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 xml:space="preserve">лизинг в рамках </w:t>
            </w:r>
            <w:hyperlink r:id="rId196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из них: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Витебская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лизинг в рамках </w:t>
            </w:r>
            <w:hyperlink r:id="rId197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Гродненская область, всего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1350"/>
            </w:pPr>
            <w:r>
              <w:t xml:space="preserve">в том числе лизинг в рамках </w:t>
            </w:r>
            <w:hyperlink r:id="rId198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5 436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1 056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1 298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431 539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72 489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115 283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112 048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77 169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54 550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местные бюджеты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311 681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47 975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54 968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95 741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67 168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45 829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кредитные ресурсы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72 000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20 000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52 000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 xml:space="preserve">лизинг в рамках </w:t>
            </w:r>
            <w:hyperlink r:id="rId199">
              <w:r>
                <w:rPr>
                  <w:color w:val="0000FF"/>
                </w:rPr>
                <w:t>Указа N 146</w:t>
              </w:r>
            </w:hyperlink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34 914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1 597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5 313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13 602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7 878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6 524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900"/>
            </w:pPr>
            <w:r>
              <w:t>собственные средства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12 944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2 917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3 002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2 705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2 197</w:t>
            </w:r>
          </w:p>
        </w:tc>
      </w:tr>
    </w:tbl>
    <w:p w:rsidR="005065AF" w:rsidRDefault="005065AF">
      <w:pPr>
        <w:pStyle w:val="ConsPlusNormal"/>
        <w:sectPr w:rsidR="005065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6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5" w:name="P11515"/>
      <w:bookmarkEnd w:id="35"/>
      <w:r>
        <w:t>МЕРЫ</w:t>
      </w:r>
    </w:p>
    <w:p w:rsidR="005065AF" w:rsidRDefault="005065AF">
      <w:pPr>
        <w:pStyle w:val="ConsPlusTitle"/>
        <w:jc w:val="center"/>
      </w:pPr>
      <w:r>
        <w:t>ПРАВОВОГО РЕГУЛИРОВАНИЯ В СФЕРЕ РЕАЛИЗАЦИИ МЕРОПРИЯТИЙ ГОСУДАРСТВЕННОЙ ПРОГРАММЫ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3390"/>
        <w:gridCol w:w="2040"/>
        <w:gridCol w:w="222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Вид и тематика нормативного правового акта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Цель разработки (совершенствования)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Сроки принятия нормативного правового акта, годы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Ответственный за разработку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Технический нормативный правовой акт о схеме водоснабжения и водоотведения (канализации) административно-территориальных единиц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совершенствование комплекса технических нормативных правовых актов в сфере водопроводно-канализационного хозяйства путем формирования единых требований к содержанию, составу и оформлению схем водоснабжения, водоотведения населенных пунктов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МЖКХ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Технический нормативный правовой акт о захоронении ТКО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совершенствование порядка проведения радиационного и дозиметрического контроля на полигонах, частоты их обследования и приемки отходов, определение норм в отношении защитных инженерных сооружений (устройств), предотвращающих загрязнение окружающей среды, изоляции слоев отходов и другое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Технический нормативный правовой акт об установлении требований по переустройству и перепланировке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установление единых требований и норм по перепланировкам и переустройству в жилых помещениях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Постановление Совета Министров Республики Беларусь "Об изменении постановления Совета Министров Республики Беларусь от 21 апреля 2016 г. N 324"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актуализация норм и сопоставление с законодательством в области проведения энергоэффективных мероприятий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7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6" w:name="P11553"/>
      <w:bookmarkEnd w:id="36"/>
      <w:r>
        <w:t>ПЕРСПЕКТИВНЫЙ ПЛАН</w:t>
      </w:r>
    </w:p>
    <w:p w:rsidR="005065AF" w:rsidRDefault="005065AF">
      <w:pPr>
        <w:pStyle w:val="ConsPlusTitle"/>
        <w:jc w:val="center"/>
      </w:pPr>
      <w:r>
        <w:t>РАБОТ ПО КАПИТАЛЬНОМУ РЕМОНТУ, РЕКОНСТРУКЦИИ (МОДЕРНИЗАЦИИ) МОСТОВЫХ СООРУЖЕНИЙ НАСЕЛЕННЫХ ПУНКТОВ</w:t>
      </w:r>
    </w:p>
    <w:p w:rsidR="005065AF" w:rsidRDefault="005065AF">
      <w:pPr>
        <w:pStyle w:val="ConsPlusNormal"/>
        <w:jc w:val="center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0"/>
        <w:gridCol w:w="1770"/>
        <w:gridCol w:w="5490"/>
        <w:gridCol w:w="2850"/>
        <w:gridCol w:w="243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Сроки проведения работ, годы</w:t>
            </w:r>
          </w:p>
        </w:tc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Ориентировочная стоимость работ, рублей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Капитальный ремонт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Столинский район, г. Давид-Городок, мост через озеро Сежка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 (республиканский дорожный фонд)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2 580 000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Малорита, мост через р. Малорита по ул. Энгельса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1 851 267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Барановичи, путепровод по ул. Советской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Пинск, путепровод по ул. 60 лет Октября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Полоцк, мост через р. Западная Двина по ул. М.Богдановича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(бюджетный кредит)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Гомель, путепровод через железнодорожные пути по просп. Космонавтов (просп. Космонавтов - ул. Б.Хмельницкого)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Жлобин, путепровод по ул. Полевой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9 557 822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Гомель, путепровод по ул. Барыкина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1 144 874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Гомель, путепровод по ул. Ильича (в том числе путепровод в районе ОАО "Гомельский жировой комбинат")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11 249 265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г.п. Октябрьский, мост по ул. Дзержинского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Гомель, пешеходный путепровод через железнодорожные пути с ул. Кирова на ул. Дворникова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Гомель, путепровод по ул. 8-й Иногородней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Гродно, мост через р. Неман по просп. Клецкова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9 466 725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Гродно, мост через р. Неман по ул. Поповича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16 982 130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Мосты, пешеходный мост через р. Неман в парковой зоне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Воложинский район, г.п. Ивенец, ул. 1 Мая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район, аг. Самохваловичи, мост через ручей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1 095 000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Воложин, ул. Набережная, 24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Мядельский район, г.п. Кривичи, ул. 17 Сентября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490 000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Узда, ул. Октябрьская, мост через канаву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Крупки, пешеходный мост по ул. Беляева (левобережный)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Крупки, пешеходный мост по ул. Беляева (правобережный)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Крупки, ул. Московская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Логойский район, г.п. Плещеницы, ул. Воровского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Логойск, ул. Я.Купалы - ул. Борисовская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Логойск, ул. Смолевичская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Червень, ул. Минская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Столбцы, мост через р. Ольховка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Борисов, пешеходный мост через р. Березина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Дзержинск, ул. 1-я Ленинская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Логойск, ул. Комсомольская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Заславль, ул. Великая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Заславль, ул. Набережная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Смолевичи, ул. Трудовая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через железнодорожные пути по ул. Челюскинцев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2 656 603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2021 - 2022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Кличевский район, мост в дер. Суша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61 482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на грузовой двор станции Товарная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(правый, левый) через железнодорожные пути станции Минск-Товарный по ул. 2-е Кольцо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36 636 700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железную дорогу Москва - Минск по ул. Запорожской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14 538 880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ул. К.Либкнехта по просп. Жукова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(правый, левый) на км 25,013 (через автодорогу Минск - Дзержинск)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7 601 000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с ул. Московской на ул. Чкалова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26 471 469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железную дорогу по ул. Ваупшасова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с ул. Московской на площадь Независимости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22 732 531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ул. Ванеева по ул. Долгобродской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по ул. Долгобродской через железную дорогу Москва - Минск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17 215 000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мост через р. Свислочь по ул. Голодеда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по ул. Притыцкого через автодорогу Минск - Гродно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13 919 120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Детскую железную дорогу по ул. Филимонова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пешеходный мост через р. Свислочь по ул. Пулихова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на км 3,595 (транспортная развязка - Гаражи)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(правый, левый) на км 39,585 (транспортная развязка - просп. Победителей)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мост на км 50,215 (через р. Цна)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на км 52,643 (через автодорогу Минск - Витебск)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пешеходный мост через р. Свислочь в Центральном детском парке им. Горького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419 258 868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Реконструкция (модернизация)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Полоцк, мост через р. Полота по ул. Октябрьской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</w:t>
            </w:r>
            <w:r>
              <w:br/>
              <w:t>(бюджетный кредит)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Жабинка, мост через р. Жабинка по ул. Мира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Ивацевичи, мост по ул. 60 лет Октября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Жабинка, мост через р. Жабинка по ул. Ленина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Береза, мост через р. Кречет по ул. Анатолия Ольшевского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1 549 000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Светлогорск, путепровод по ул. Шоссейной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6 145 233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Калинковичи, мост через р. Нетечь по ул. Советской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4 115 000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Добруш, автомобильный мост по ул. Красноармейской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117 455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Островец, мост по ул. Октябрьской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905 770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Ошмяны, мост по ул. Борунской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1 610 000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Гродно, мост через р. Городничанка по ул. Рыбацкой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Волковыск, мост через р. Россь по ул. Жолудева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1 300 000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2022 - 2023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Копыль, ул. Тракторная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808 000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Слуцк, ул. Ленина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Логойск, ул. Профинтерна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1 269 500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Молодечно, путепровод по ул. Виленской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Фаниполь, пешеходный мост на 774 км ПК1 участок "Фаниполь - Негорелое"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Климовичи, мост через р. Коленица по ул. Ленина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ул. Челюскинцев через ул. Заводскую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5 665 072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просп. Шмидта через ул. Заводскую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4 500 000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Чаусы, мост по ул. Калинина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Чаусы, мост по ул. Ленинской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Бобруйск, мост через р. Березина по просп. Георгиевскому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Бобруйск, путепровод по ул. Крылова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9 158 500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просп. Димитрова через ул. Королева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319 398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просп. Мира через железнодорожные пути в районе ОАО "Могилевлифтмаш"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ул. Ленинской через ул. Стасова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53 579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Могилев, путепровод по просп. Витебскому через железнодорожные пути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322 714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Минск, путепровод через ул. Железнодорожную по просп. Жукова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25 000 000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143 764 221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7-1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7" w:name="P11968"/>
      <w:bookmarkEnd w:id="37"/>
      <w:r>
        <w:t>ПЛАНИРУЕМЫЕ ОБЪЕМЫ</w:t>
      </w:r>
    </w:p>
    <w:p w:rsidR="005065AF" w:rsidRDefault="005065AF">
      <w:pPr>
        <w:pStyle w:val="ConsPlusTitle"/>
        <w:jc w:val="center"/>
      </w:pPr>
      <w:r>
        <w:t>ВЫПОЛНЕНИЯ РАБОТ ПО ТЕКУЩЕМУ РЕМОНТУ УЛИЧНО-ДОРОЖНОЙ СЕТИ НАСЕЛЕННЫХ ПУНКТОВ</w:t>
      </w:r>
    </w:p>
    <w:p w:rsidR="005065AF" w:rsidRDefault="005065AF">
      <w:pPr>
        <w:pStyle w:val="ConsPlusNormal"/>
        <w:jc w:val="center"/>
      </w:pPr>
      <w:r>
        <w:t xml:space="preserve">(введены </w:t>
      </w:r>
      <w:hyperlink r:id="rId201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1365"/>
        <w:gridCol w:w="1320"/>
        <w:gridCol w:w="1305"/>
        <w:gridCol w:w="1905"/>
        <w:gridCol w:w="1845"/>
        <w:gridCol w:w="189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3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Ответственные заказчики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Количество, тыс. кв. метров</w:t>
            </w:r>
          </w:p>
        </w:tc>
        <w:tc>
          <w:tcPr>
            <w:tcW w:w="56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39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1 602,37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771,83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830,54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102 406 903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48 777 528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53 629 375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1 519,68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746,26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773,42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100 961 936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49 401 801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51 560 135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1 220,0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53 023 187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25 878 885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27 144 302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1 671,58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777,18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894,4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86 336 075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41 330 663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45 005 412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1 947,1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947,1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128 849 862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62 700 663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66 149 199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1 571,56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781,87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789,69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68 576 809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33 176 976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35 399 833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3 794,34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1 772,35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2 021,99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252 120 000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117 320 000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134 800 000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13 326,63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6 396,59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6 930,04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792 274 772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378 586 516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413 688 256</w:t>
            </w:r>
          </w:p>
        </w:tc>
      </w:tr>
    </w:tbl>
    <w:p w:rsidR="005065AF" w:rsidRDefault="005065AF">
      <w:pPr>
        <w:pStyle w:val="ConsPlusNormal"/>
        <w:sectPr w:rsidR="005065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8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Совмина</w:t>
      </w:r>
    </w:p>
    <w:p w:rsidR="005065AF" w:rsidRDefault="005065AF">
      <w:pPr>
        <w:pStyle w:val="ConsPlusNormal"/>
        <w:jc w:val="right"/>
      </w:pPr>
      <w:r>
        <w:t>от 29.04.2022 N 272)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8" w:name="P12052"/>
      <w:bookmarkEnd w:id="38"/>
      <w:r>
        <w:t>ОЖИДАЕМЫЕ РЕЗУЛЬТАТЫ</w:t>
      </w:r>
    </w:p>
    <w:p w:rsidR="005065AF" w:rsidRDefault="005065AF">
      <w:pPr>
        <w:pStyle w:val="ConsPlusTitle"/>
        <w:jc w:val="center"/>
      </w:pPr>
      <w:r>
        <w:t>РЕАЛИЗАЦИИ МЕРОПРИЯТИЙ ПОДПРОГРАММЫ 3 "ЭФФЕКТИВНОЕ ТЕПЛОСНАБЖЕНИЕ"</w:t>
      </w:r>
    </w:p>
    <w:p w:rsidR="005065AF" w:rsidRDefault="00506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02.02.2023 </w:t>
            </w:r>
            <w:hyperlink r:id="rId20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065AF" w:rsidRDefault="00506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204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</w:tbl>
    <w:p w:rsidR="005065AF" w:rsidRDefault="005065AF">
      <w:pPr>
        <w:pStyle w:val="ConsPlusNormal"/>
      </w:pPr>
    </w:p>
    <w:p w:rsidR="005065AF" w:rsidRDefault="005065AF">
      <w:pPr>
        <w:pStyle w:val="ConsPlusNormal"/>
        <w:jc w:val="right"/>
      </w:pPr>
      <w:r>
        <w:t>(единиц)</w:t>
      </w:r>
    </w:p>
    <w:p w:rsidR="005065AF" w:rsidRDefault="005065AF">
      <w:pPr>
        <w:pStyle w:val="ConsPlusNormal"/>
        <w:spacing w:after="1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5"/>
        <w:gridCol w:w="1020"/>
        <w:gridCol w:w="945"/>
        <w:gridCol w:w="900"/>
        <w:gridCol w:w="945"/>
        <w:gridCol w:w="870"/>
        <w:gridCol w:w="90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0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6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607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Оптимизация схем теплоснабжения населенных пунктов с ликвидацией неэффективных котельных, в том числе перевод эксплуатируемого жилищного фонда граждан с централизованного теплоснабжения и горячего водоснабжения на индивидуальное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Модернизация (реконструкция) и капитальный ремонт газовых котельных, закрепленных на праве хозяйственного ведения за организациями ЖКХ, в том числе их перевод в автоматический режим работы (нарастающим итогом)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2 в ред. </w:t>
            </w:r>
            <w:hyperlink r:id="rId20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02.02.2023 N 95)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Модернизация (реконструкция) и капитальный ремонт котельных на МТЭР, закрепленных на праве хозяйственного ведения за организациями ЖКХ, с установкой более эффективного оборудования, в том числе котельного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both"/>
            </w:pPr>
            <w:r>
              <w:t xml:space="preserve">(п. 3 в ред. </w:t>
            </w:r>
            <w:hyperlink r:id="rId20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21.03.2024 N 201)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8-1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39" w:name="P12251"/>
      <w:bookmarkEnd w:id="39"/>
      <w:r>
        <w:t>ПЕРЕЧЕНЬ</w:t>
      </w:r>
    </w:p>
    <w:p w:rsidR="005065AF" w:rsidRDefault="005065AF">
      <w:pPr>
        <w:pStyle w:val="ConsPlusTitle"/>
        <w:jc w:val="center"/>
      </w:pPr>
      <w:r>
        <w:t>КОТЕЛЬНЫХ, ПЕРЕВОДИМЫХ НА ИСПОЛЬЗОВАНИЕ В КАЧЕСТВЕ ТОПЛИВА ДРЕВЕСНЫХ ГРАНУЛ (ПЕЛЛЕТ) В 2023 - 2025 ГОДАХ</w:t>
      </w:r>
    </w:p>
    <w:p w:rsidR="005065AF" w:rsidRDefault="005065AF">
      <w:pPr>
        <w:pStyle w:val="ConsPlusNormal"/>
        <w:jc w:val="center"/>
      </w:pPr>
      <w:r>
        <w:t xml:space="preserve">(введен </w:t>
      </w:r>
      <w:hyperlink r:id="rId207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1785"/>
        <w:gridCol w:w="4215"/>
        <w:gridCol w:w="2265"/>
        <w:gridCol w:w="2430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Сроки проведения работ, годы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Место проведения работ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Ориентировочная стоимость работ, рублей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г.п. Ружаны, Пружанское КУПП "Коммунальник"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местный бюджет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Радеж, КУМПП ЖКХ "Малоритское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Карчево, КУМПП ЖКХ "Барановичское районное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Доропиевичи, КУМПП ЖКХ "Малоритское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Сошно, КУМПП ЖКХ "Пинское районное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Поречье, КУМПП ЖКХ "Пинское районное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Купятичи, КУМПП ЖКХ "Пинское районное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н.п. Веркуды, УП ЖКХ Ушачского района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н.п. Островно, УКП ЖКХ "Бешенковичский коммунальник"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н.п. Селявщина, УП ЖКХ Россонского района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н.п. Соколище, УП ЖКХ Россонского района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Заднево, КУПП ЖКХ "Коханово-ЖКХ"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Видзы, государственное предприятие "Браслав-коммунальник"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пос. Октябрьский, КУП ЖКХ г. Чашники Чашникского района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н.п. Тереховка, КУП "Добрушский коммунальник"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Речица, ул. Гастелло, КЖУП "Речицкий райжилкомхоз"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Чирковичи, котельная N 14, КЖУП "Светочь"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2 175 000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г. Слоним, ул. Подлесная, 104, Слонимское ГУП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Луки, Кореличское РУП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252 000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Солы, ул. 17 Сентября, 7А, Сморгонское РУП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333 000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Крево, Сморгонское РУП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Вишнево, РУП "Воложинский жилкоммунхоз"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151 000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Старлыги, УП "Мядельское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Старина, КУП "Смолевичское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166 000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Напалки, КУП "Смолевичское ЖКХ"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166 000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Дричин, Осиповичское УКП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174 000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Ручей, Осиповичское УКП ЖКХ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Добосна, ул. Школьная, Кировское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Мышковичи, Кировское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Чигиринка (СШ), Кировское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Шалаевка, ул. Южная, Кировское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дер. Пацева Слобода (БСШ), Кировское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165 000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Несята, Кличевское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207 000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Колбча, Кличевское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Максимовичи, Кличевское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182 000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аг. Бацевичи (СШ), Кличевское УКП "Жилкомхоз"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290 000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РОЦ "Днепр", Могилевское городское коммунальное унитарное предприятие теплоэнергетики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530 000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Всего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42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10 000 000</w:t>
            </w:r>
          </w:p>
        </w:tc>
      </w:tr>
    </w:tbl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8-2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>(в редакции постановления</w:t>
      </w:r>
    </w:p>
    <w:p w:rsidR="005065AF" w:rsidRDefault="005065AF">
      <w:pPr>
        <w:pStyle w:val="ConsPlusNormal"/>
        <w:jc w:val="right"/>
      </w:pPr>
      <w:r>
        <w:t>Совета Министров</w:t>
      </w:r>
    </w:p>
    <w:p w:rsidR="005065AF" w:rsidRDefault="005065AF">
      <w:pPr>
        <w:pStyle w:val="ConsPlusNormal"/>
        <w:jc w:val="right"/>
      </w:pPr>
      <w:r>
        <w:t>Республики Беларусь</w:t>
      </w:r>
    </w:p>
    <w:p w:rsidR="005065AF" w:rsidRDefault="005065AF">
      <w:pPr>
        <w:pStyle w:val="ConsPlusNormal"/>
        <w:jc w:val="right"/>
      </w:pPr>
      <w:r>
        <w:t>21.03.2024 N 201)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40" w:name="P12434"/>
      <w:bookmarkEnd w:id="40"/>
      <w:r>
        <w:t>ПЕРЕЧЕНЬ</w:t>
      </w:r>
    </w:p>
    <w:p w:rsidR="005065AF" w:rsidRDefault="005065AF">
      <w:pPr>
        <w:pStyle w:val="ConsPlusTitle"/>
        <w:jc w:val="center"/>
      </w:pPr>
      <w:r>
        <w:t>РЕГИОНАЛЬНЫХ ОБЪЕКТОВ ПО СОРТИРОВКЕ И ИСПОЛЬЗОВАНИЮ ТКО, ВКЛЮЧАЯ ПРОИЗВОДСТВО ПРЕ-RDF-ТОПЛИВА И RDF-ТОПЛИВА, И ПОЛИГОНОВ ДЛЯ ИХ ЗАХОРОНЕНИЯ</w:t>
      </w:r>
    </w:p>
    <w:p w:rsidR="005065AF" w:rsidRDefault="005065AF">
      <w:pPr>
        <w:pStyle w:val="ConsPlusNormal"/>
        <w:jc w:val="center"/>
      </w:pPr>
      <w:r>
        <w:t xml:space="preserve">(введен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Совмина от 21.03.2024 N 201)</w:t>
      </w:r>
    </w:p>
    <w:p w:rsidR="005065AF" w:rsidRDefault="005065AF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5"/>
        <w:gridCol w:w="2280"/>
        <w:gridCol w:w="2250"/>
        <w:gridCol w:w="1800"/>
        <w:gridCol w:w="1620"/>
        <w:gridCol w:w="1860"/>
        <w:gridCol w:w="1785"/>
        <w:gridCol w:w="1935"/>
        <w:gridCol w:w="184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Заказчики, региональные объекты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Срок ввода в эксплуатацию, год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84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Объем финансирования, рублей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084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Брестская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Брестский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26 323 355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1 592 770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4 898 122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19 832 463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региональный объект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50 046 675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5 922 675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14 226 000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5 583 000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24 315 000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Барановичский региональный объект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54 205 644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13 814 378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28 818 265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11 573 001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Пинский региональный объект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14 130 796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5 738 706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Витебская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Витебский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127 561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Оршанский региональный объект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152 410 169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35 491 980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69 918 189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9 000 000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30 000 000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Новополоцкий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32 008 317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4 456 429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7 034 279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6 572 870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6 087 126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7 857 613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Гомельская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Гомельский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144 690 000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70 000 000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74 690 000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3 000 000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19 118 000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23 882 000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35 722 157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13 840 433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21 881 724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Гродненская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Гродненский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Волковысский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28 331 784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9 257 231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19 008 553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139 686 780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13 418 010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11 952 770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9 336 000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38 980 000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66 000 000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40 887 936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7 808 840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11 994 450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8 169 177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12 915 469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8 993 401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3 254 695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5 738 706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Минская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Пуховичский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57 541 092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23 155 087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34 386 005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91 139 000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40 464 000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50 675 000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83 695 008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2 034 474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6 262 089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15 377 837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32 549 611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27 470 997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5 561 870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Могилевская область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Могилевский облисполком: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Бобруйский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43 519 808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13 293 273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30 226 535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119 472 335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18 054 335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37 800 000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39 800 000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23 818 000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72 325 870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3 913 803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23 398 021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17 440 545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27 573 501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9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  <w:outlineLvl w:val="2"/>
            </w:pPr>
            <w:r>
              <w:t>г. Минск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Минский горисполком: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региональный объект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55 541 000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1 035 000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53 500 000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94 500 000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6 359 000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87 141 000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Итого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356 074 600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1 000 000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1 726 331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75 999 122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193 728 054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83 621 093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оператора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693 254 959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72 887 000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137 896 959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89 196 000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268 600 000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124 675 000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средства инвесторов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318 844 932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6 490 903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38 833 389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100 001 876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97 701 184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75 817 580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кредитные ресурсы ОАО "Банк развития Республики Беларусь"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46 000 000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иное (предоставление средств внешних государственных займов)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28 686 067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12 071 260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5 137 395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jc w:val="center"/>
            </w:pPr>
            <w:r>
              <w:t>11 477 412</w:t>
            </w:r>
          </w:p>
        </w:tc>
      </w:tr>
    </w:tbl>
    <w:p w:rsidR="005065AF" w:rsidRDefault="005065AF">
      <w:pPr>
        <w:pStyle w:val="ConsPlusNormal"/>
        <w:sectPr w:rsidR="005065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ind w:firstLine="540"/>
        <w:jc w:val="both"/>
      </w:pPr>
    </w:p>
    <w:p w:rsidR="005065AF" w:rsidRDefault="005065AF">
      <w:pPr>
        <w:pStyle w:val="ConsPlusNormal"/>
        <w:jc w:val="right"/>
        <w:outlineLvl w:val="1"/>
      </w:pPr>
      <w:r>
        <w:t>Приложение 9</w:t>
      </w:r>
    </w:p>
    <w:p w:rsidR="005065AF" w:rsidRDefault="005065AF">
      <w:pPr>
        <w:pStyle w:val="ConsPlusNormal"/>
        <w:jc w:val="right"/>
      </w:pPr>
      <w:r>
        <w:t>к Государственной программе</w:t>
      </w:r>
    </w:p>
    <w:p w:rsidR="005065AF" w:rsidRDefault="005065AF">
      <w:pPr>
        <w:pStyle w:val="ConsPlusNormal"/>
        <w:jc w:val="right"/>
      </w:pPr>
      <w:r>
        <w:t>"Комфортное жилье</w:t>
      </w:r>
    </w:p>
    <w:p w:rsidR="005065AF" w:rsidRDefault="005065AF">
      <w:pPr>
        <w:pStyle w:val="ConsPlusNormal"/>
        <w:jc w:val="right"/>
      </w:pPr>
      <w:r>
        <w:t>и благоприятная среда"</w:t>
      </w:r>
    </w:p>
    <w:p w:rsidR="005065AF" w:rsidRDefault="005065AF">
      <w:pPr>
        <w:pStyle w:val="ConsPlusNormal"/>
        <w:jc w:val="right"/>
      </w:pPr>
      <w:r>
        <w:t>на 2021 - 2025 годы</w:t>
      </w:r>
    </w:p>
    <w:p w:rsidR="005065AF" w:rsidRDefault="005065AF">
      <w:pPr>
        <w:pStyle w:val="ConsPlusNormal"/>
        <w:jc w:val="right"/>
      </w:pPr>
      <w:r>
        <w:t xml:space="preserve">(в ред. </w:t>
      </w:r>
      <w:hyperlink r:id="rId209">
        <w:r>
          <w:rPr>
            <w:color w:val="0000FF"/>
          </w:rPr>
          <w:t>постановления</w:t>
        </w:r>
      </w:hyperlink>
      <w:r>
        <w:t xml:space="preserve"> Совмина</w:t>
      </w:r>
    </w:p>
    <w:p w:rsidR="005065AF" w:rsidRDefault="005065AF">
      <w:pPr>
        <w:pStyle w:val="ConsPlusNormal"/>
        <w:jc w:val="right"/>
      </w:pPr>
      <w:r>
        <w:t>от 29.04.2022 N 272)</w:t>
      </w:r>
    </w:p>
    <w:p w:rsidR="005065AF" w:rsidRDefault="005065AF">
      <w:pPr>
        <w:pStyle w:val="ConsPlusNormal"/>
      </w:pPr>
    </w:p>
    <w:p w:rsidR="005065AF" w:rsidRDefault="005065AF">
      <w:pPr>
        <w:pStyle w:val="ConsPlusTitle"/>
        <w:jc w:val="center"/>
      </w:pPr>
      <w:bookmarkStart w:id="41" w:name="P12761"/>
      <w:bookmarkEnd w:id="41"/>
      <w:r>
        <w:t>ОЖИДАЕМЫЕ ОБЪЕМЫ</w:t>
      </w:r>
    </w:p>
    <w:p w:rsidR="005065AF" w:rsidRDefault="005065AF">
      <w:pPr>
        <w:pStyle w:val="ConsPlusTitle"/>
        <w:jc w:val="center"/>
      </w:pPr>
      <w:r>
        <w:t>СБОРА (ЗАГОТОВКИ) ОСНОВНЫХ ВИДОВ ВМР И ИСПОЛЬЗОВАНИЯ ТКО В РАМКАХ РЕАЛИЗАЦИИ ПОДПРОГРАММЫ 6 "ЦЕЛЬ 99"</w:t>
      </w:r>
    </w:p>
    <w:p w:rsidR="005065AF" w:rsidRDefault="005065AF">
      <w:pPr>
        <w:pStyle w:val="ConsPlusNormal"/>
      </w:pPr>
    </w:p>
    <w:p w:rsidR="005065AF" w:rsidRDefault="005065AF">
      <w:pPr>
        <w:pStyle w:val="ConsPlusNormal"/>
        <w:jc w:val="right"/>
      </w:pPr>
      <w:r>
        <w:t>(тыс. тонн)</w:t>
      </w:r>
    </w:p>
    <w:p w:rsidR="005065AF" w:rsidRDefault="005065AF">
      <w:pPr>
        <w:pStyle w:val="ConsPlusNormal"/>
        <w:spacing w:after="1"/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0"/>
        <w:gridCol w:w="1125"/>
        <w:gridCol w:w="1050"/>
        <w:gridCol w:w="1050"/>
        <w:gridCol w:w="1125"/>
        <w:gridCol w:w="1065"/>
      </w:tblGrid>
      <w:tr w:rsidR="005065AF">
        <w:tblPrEx>
          <w:tblCellMar>
            <w:top w:w="0" w:type="dxa"/>
            <w:bottom w:w="0" w:type="dxa"/>
          </w:tblCellMar>
        </w:tblPrEx>
        <w:tc>
          <w:tcPr>
            <w:tcW w:w="6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По годам</w:t>
            </w:r>
          </w:p>
        </w:tc>
      </w:tr>
      <w:tr w:rsidR="005065AF">
        <w:tblPrEx>
          <w:tblCellMar>
            <w:top w:w="0" w:type="dxa"/>
            <w:bottom w:w="0" w:type="dxa"/>
          </w:tblCellMar>
        </w:tblPrEx>
        <w:tc>
          <w:tcPr>
            <w:tcW w:w="61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65AF" w:rsidRDefault="005065AF">
            <w:pPr>
              <w:pStyle w:val="ConsPlusNormal"/>
              <w:jc w:val="center"/>
            </w:pPr>
            <w:r>
              <w:t>2025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1. Сбор (заготовка) отходов бумаги и картона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388,5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391,1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392,1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396,0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409,3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52,0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44,8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49,2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53,4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40,7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45,4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41,9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126,4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2. Сбор (заготовка) отходов стекла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192,3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194,8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199,8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288,8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43,2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37,4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38,3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3. Сбор (заготовка) полимерных отходов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166,2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26,5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22,9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4. Сбор (заготовка) изношенных шин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57,1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7,9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8,3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9,1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5. Сбор (заготовка) отработанных масел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2,8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2,5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6. Сбор (заготовка) отходов электрического и электронного оборудования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3,6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3,2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3,4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7,1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7. Использование органической части ТКО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176,2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225,8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354,0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59,0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41,0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36,0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32,0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77,0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8. Использование ТКО для получения энергии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785,0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</w:pP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Брестский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Витебский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Гомельский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60,0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Гродненский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47,0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8,0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Могилевский облисполком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30,0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  <w:ind w:left="450"/>
            </w:pPr>
            <w:r>
              <w:t>Минский горисполком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550,0</w:t>
            </w:r>
          </w:p>
        </w:tc>
      </w:tr>
      <w:tr w:rsidR="005065AF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65AF" w:rsidRDefault="005065AF">
            <w:pPr>
              <w:pStyle w:val="ConsPlusNormal"/>
            </w:pPr>
            <w:r>
              <w:t>9. Иные показатели (расшифровать)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65AF" w:rsidRDefault="005065AF">
            <w:pPr>
              <w:pStyle w:val="ConsPlusNormal"/>
              <w:jc w:val="center"/>
            </w:pPr>
            <w:r>
              <w:t>-</w:t>
            </w:r>
          </w:p>
        </w:tc>
      </w:tr>
    </w:tbl>
    <w:p w:rsidR="005065AF" w:rsidRDefault="005065AF">
      <w:pPr>
        <w:pStyle w:val="ConsPlusNormal"/>
      </w:pPr>
    </w:p>
    <w:p w:rsidR="005065AF" w:rsidRDefault="005065AF">
      <w:pPr>
        <w:pStyle w:val="ConsPlusNormal"/>
      </w:pPr>
    </w:p>
    <w:p w:rsidR="005065AF" w:rsidRDefault="005065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FA3" w:rsidRDefault="00176FA3"/>
    <w:sectPr w:rsidR="00176FA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AF"/>
    <w:rsid w:val="00176FA3"/>
    <w:rsid w:val="005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6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6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6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6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6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6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6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6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6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6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6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87B72DE3CB5AE1D3ABDA1662EE6EB7828FB08CD03048155E9BFD51275D760549D5333ABAC3EFE3341DEBD98DD8E6EE9FAF90D57BDF258CF25BCF0EE902T0J" TargetMode="External"/><Relationship Id="rId21" Type="http://schemas.openxmlformats.org/officeDocument/2006/relationships/hyperlink" Target="consultantplus://offline/ref=2224FD56AB5FDDDEA5C07DDC8165576D189011335B51923649935B3820018588B572557171E76D9EB8139885473AA4104FACz6TAJ" TargetMode="External"/><Relationship Id="rId42" Type="http://schemas.openxmlformats.org/officeDocument/2006/relationships/hyperlink" Target="consultantplus://offline/ref=2224FD56AB5FDDDEA5C07DDC8165576D189011335B5193314F915A3820018588B572557171F56DC6B4129D9B453DB1461EEA3BB4E876B8C0D251696428zDTFJ" TargetMode="External"/><Relationship Id="rId63" Type="http://schemas.openxmlformats.org/officeDocument/2006/relationships/hyperlink" Target="consultantplus://offline/ref=2224FD56AB5FDDDEA5C07DDC8165576D189011335B5193314F915A3820018588B572557171F56DC6B4129D9B433AB1461EEA3BB4E876B8C0D251696428zDTFJ" TargetMode="External"/><Relationship Id="rId84" Type="http://schemas.openxmlformats.org/officeDocument/2006/relationships/hyperlink" Target="consultantplus://offline/ref=2224FD56AB5FDDDEA5C07DDC8165576D189011335B5192304E935E3820018588B572557171F56DC6B4129D9B4538B1461EEA3BB4E876B8C0D251696428zDTFJ" TargetMode="External"/><Relationship Id="rId138" Type="http://schemas.openxmlformats.org/officeDocument/2006/relationships/hyperlink" Target="consultantplus://offline/ref=6587B72DE3CB5AE1D3ABDA1662EE6EB7828FB08CD03048195E99FE51275D760549D5333ABAD1EFBB381CEEC584DEF3B8CEE90CT1J" TargetMode="External"/><Relationship Id="rId159" Type="http://schemas.openxmlformats.org/officeDocument/2006/relationships/hyperlink" Target="consultantplus://offline/ref=6587B72DE3CB5AE1D3ABDA1662EE6EB7828FB08CD03048195E99FE51275D760549D5333ABAD1EFBB381CEEC584DEF3B8CEE90CT1J" TargetMode="External"/><Relationship Id="rId170" Type="http://schemas.openxmlformats.org/officeDocument/2006/relationships/hyperlink" Target="consultantplus://offline/ref=6587B72DE3CB5AE1D3ABDA1662EE6EB7828FB08CD03048195E99FE51275D760549D5333ABAD1EFBB381CEEC584DEF3B8CEE90CT1J" TargetMode="External"/><Relationship Id="rId191" Type="http://schemas.openxmlformats.org/officeDocument/2006/relationships/hyperlink" Target="consultantplus://offline/ref=6587B72DE3CB5AE1D3ABDA1662EE6EB7828FB08CD03048195E99FE51275D760549D5333ABAD1EFBB381CEEC584DEF3B8CEE90CT1J" TargetMode="External"/><Relationship Id="rId205" Type="http://schemas.openxmlformats.org/officeDocument/2006/relationships/hyperlink" Target="consultantplus://offline/ref=6587B72DE3CB5AE1D3ABDA1662EE6EB7828FB08CD03048155E9BFD51275D760549D5333ABAC3EFE3341DEBD98DD6E6EE9FAF90D57BDF258CF25BCF0EE902T0J" TargetMode="External"/><Relationship Id="rId107" Type="http://schemas.openxmlformats.org/officeDocument/2006/relationships/hyperlink" Target="consultantplus://offline/ref=2224FD56AB5FDDDEA5C07DDC8165576D189011335B52953D4C955F3820018588B572557171F56DC6B4129D9B423BB1461EEA3BB4E876B8C0D251696428zDTFJ" TargetMode="External"/><Relationship Id="rId11" Type="http://schemas.openxmlformats.org/officeDocument/2006/relationships/hyperlink" Target="consultantplus://offline/ref=2224FD56AB5FDDDEA5C07DDC8165576D189011335B5193314F915A3820018588B572557171F56DC6B4129D9B4633B1461EEA3BB4E876B8C0D251696428zDTFJ" TargetMode="Externa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53" Type="http://schemas.openxmlformats.org/officeDocument/2006/relationships/hyperlink" Target="consultantplus://offline/ref=2224FD56AB5FDDDEA5C07DDC8165576D189011335B5192304E935E3820018588B572557171F56DC6B4129D9B4432B1461EEA3BB4E876B8C0D251696428zDTFJ" TargetMode="External"/><Relationship Id="rId58" Type="http://schemas.openxmlformats.org/officeDocument/2006/relationships/hyperlink" Target="consultantplus://offline/ref=2224FD56AB5FDDDEA5C07DDC8165576D189011335B5193314F915A3820018588B572557171F56DC6B4129D9B423CB1461EEA3BB4E876B8C0D251696428zDTFJ" TargetMode="External"/><Relationship Id="rId74" Type="http://schemas.openxmlformats.org/officeDocument/2006/relationships/hyperlink" Target="consultantplus://offline/ref=2224FD56AB5FDDDEA5C07DDC8165576D189011335B5192334F91583820018588B572557171F56DC6B4129D9F4738B1461EEA3BB4E876B8C0D251696428zDTFJ" TargetMode="External"/><Relationship Id="rId79" Type="http://schemas.openxmlformats.org/officeDocument/2006/relationships/hyperlink" Target="consultantplus://offline/ref=2224FD56AB5FDDDEA5C07DDC8165576D189011335B5193314F915A3820018588B572557171F56DC6B4129D9B403BB1461EEA3BB4E876B8C0D251696428zDTFJ" TargetMode="External"/><Relationship Id="rId102" Type="http://schemas.openxmlformats.org/officeDocument/2006/relationships/hyperlink" Target="consultantplus://offline/ref=2224FD56AB5FDDDEA5C07DDC8165576D189011335B5193314F915A3820018588B572557171F56DC6B4129D994F3EB1461EEA3BB4E876B8C0D251696428zDTFJ" TargetMode="External"/><Relationship Id="rId123" Type="http://schemas.openxmlformats.org/officeDocument/2006/relationships/hyperlink" Target="consultantplus://offline/ref=6587B72DE3CB5AE1D3ABDA1662EE6EB7828FB08CD03048195E99FE51275D760549D5333ABAD1EFBB381CEEC584DEF3B8CEE90CT1J" TargetMode="External"/><Relationship Id="rId128" Type="http://schemas.openxmlformats.org/officeDocument/2006/relationships/hyperlink" Target="consultantplus://offline/ref=6587B72DE3CB5AE1D3ABDA1662EE6EB7828FB08CD03048195E99FE51275D760549D5333ABAD1EFBB381CEEC584DEF3B8CEE90CT1J" TargetMode="External"/><Relationship Id="rId144" Type="http://schemas.openxmlformats.org/officeDocument/2006/relationships/hyperlink" Target="consultantplus://offline/ref=6587B72DE3CB5AE1D3ABDA1662EE6EB7828FB08CD03048195E99FE51275D760549D5333ABAD1EFBB381CEEC584DEF3B8CEE90CT1J" TargetMode="External"/><Relationship Id="rId149" Type="http://schemas.openxmlformats.org/officeDocument/2006/relationships/hyperlink" Target="consultantplus://offline/ref=6587B72DE3CB5AE1D3ABDA1662EE6EB7828FB08CD03048195E99FE51275D760549D5333ABAD1EFBB381CEEC584DEF3B8CEE90CT1J" TargetMode="External"/><Relationship Id="rId5" Type="http://schemas.openxmlformats.org/officeDocument/2006/relationships/hyperlink" Target="consultantplus://offline/ref=2224FD56AB5FDDDEA5C07DDC8165576D189011335B5295314992513820018588B572557171F56DC6B4129D9B443DB1461EEA3BB4E876B8C0D251696428zDTFJ" TargetMode="External"/><Relationship Id="rId90" Type="http://schemas.openxmlformats.org/officeDocument/2006/relationships/hyperlink" Target="consultantplus://offline/ref=2224FD56AB5FDDDEA5C07DDC8165576D189011335B52953D4C955F3820018588B572557171F56DC6B4129D9B453FB1461EEA3BB4E876B8C0D251696428zDTFJ" TargetMode="External"/><Relationship Id="rId95" Type="http://schemas.openxmlformats.org/officeDocument/2006/relationships/hyperlink" Target="consultantplus://offline/ref=2224FD56AB5FDDDEA5C07DDC8165576D189011335B5193314F915A3820018588B572557171F56DC6B4129D994032B1461EEA3BB4E876B8C0D251696428zDTFJ" TargetMode="External"/><Relationship Id="rId160" Type="http://schemas.openxmlformats.org/officeDocument/2006/relationships/hyperlink" Target="consultantplus://offline/ref=6587B72DE3CB5AE1D3ABDA1662EE6EB7828FB08CD03048195E99FE51275D760549D5333ABAD1EFBB381CEEC584DEF3B8CEE90CT1J" TargetMode="External"/><Relationship Id="rId165" Type="http://schemas.openxmlformats.org/officeDocument/2006/relationships/hyperlink" Target="consultantplus://offline/ref=6587B72DE3CB5AE1D3ABDA1662EE6EB7828FB08CD03048195E99FE51275D760549D5333ABAD1EFBB381CEEC584DEF3B8CEE90CT1J" TargetMode="External"/><Relationship Id="rId181" Type="http://schemas.openxmlformats.org/officeDocument/2006/relationships/hyperlink" Target="consultantplus://offline/ref=6587B72DE3CB5AE1D3ABDA1662EE6EB7828FB08CD03048195E99FE51275D760549D5333ABAD1EFBB381CEEC584DEF3B8CEE90CT1J" TargetMode="External"/><Relationship Id="rId186" Type="http://schemas.openxmlformats.org/officeDocument/2006/relationships/hyperlink" Target="consultantplus://offline/ref=6587B72DE3CB5AE1D3ABDA1662EE6EB7828FB08CD03048195E99FE51275D760549D5333ABAD1EFBB381CEEC584DEF3B8CEE90CT1J" TargetMode="External"/><Relationship Id="rId211" Type="http://schemas.openxmlformats.org/officeDocument/2006/relationships/theme" Target="theme/theme1.xml"/><Relationship Id="rId22" Type="http://schemas.openxmlformats.org/officeDocument/2006/relationships/hyperlink" Target="consultantplus://offline/ref=2224FD56AB5FDDDEA5C07DDC8165576D189011335B5193314F915A3820018588B572557171F56DC6B4129D9B4738B1461EEA3BB4E876B8C0D251696428zDTFJ" TargetMode="External"/><Relationship Id="rId27" Type="http://schemas.openxmlformats.org/officeDocument/2006/relationships/hyperlink" Target="consultantplus://offline/ref=2224FD56AB5FDDDEA5C07DDC8165576D189011335B5193314F915A3820018588B572557171F56DC6B4129D9B443FB1461EEA3BB4E876B8C0D251696428zDTFJ" TargetMode="External"/><Relationship Id="rId43" Type="http://schemas.openxmlformats.org/officeDocument/2006/relationships/hyperlink" Target="consultantplus://offline/ref=2224FD56AB5FDDDEA5C07DDC8165576D189011335B52953D4C955F3820018588B572557171F56DC6B4129D9B4432B1461EEA3BB4E876B8C0D251696428zDTFJ" TargetMode="External"/><Relationship Id="rId48" Type="http://schemas.openxmlformats.org/officeDocument/2006/relationships/hyperlink" Target="consultantplus://offline/ref=2224FD56AB5FDDDEA5C07DDC8165576D189011335B5193314F915A3820018588B572557171F56DC6B4129D9B4238B1461EEA3BB4E876B8C0D251696428zDTFJ" TargetMode="External"/><Relationship Id="rId64" Type="http://schemas.openxmlformats.org/officeDocument/2006/relationships/hyperlink" Target="consultantplus://offline/ref=2224FD56AB5FDDDEA5C07DDC8165576D189011335B5193314F915A3820018588B572557171F56DC6B4129D9B433BB1461EEA3BB4E876B8C0D251696428zDTFJ" TargetMode="External"/><Relationship Id="rId69" Type="http://schemas.openxmlformats.org/officeDocument/2006/relationships/hyperlink" Target="consultantplus://offline/ref=2224FD56AB5FDDDEA5C07DDC8165576D189011335B51923C4B915F3820018588B572557171E76D9EB8139885473AA4104FACz6TAJ" TargetMode="External"/><Relationship Id="rId113" Type="http://schemas.openxmlformats.org/officeDocument/2006/relationships/hyperlink" Target="consultantplus://offline/ref=2224FD56AB5FDDDEA5C07DDC8165576D189011335B5193314F915A3820018588B572557171F56DC6B4129D98453DB1461EEA3BB4E876B8C0D251696428zDTFJ" TargetMode="External"/><Relationship Id="rId118" Type="http://schemas.openxmlformats.org/officeDocument/2006/relationships/hyperlink" Target="consultantplus://offline/ref=6587B72DE3CB5AE1D3ABDA1662EE6EB7828FB08CD03049145F99F951275D760549D5333ABAC3EFE3341DEBD886D7E6EE9FAF90D57BDF258CF25BCF0EE902T0J" TargetMode="External"/><Relationship Id="rId134" Type="http://schemas.openxmlformats.org/officeDocument/2006/relationships/hyperlink" Target="consultantplus://offline/ref=6587B72DE3CB5AE1D3ABDA1662EE6EB7828FB08CD03048195E99FE51275D760549D5333ABAD1EFBB381CEEC584DEF3B8CEE90CT1J" TargetMode="External"/><Relationship Id="rId139" Type="http://schemas.openxmlformats.org/officeDocument/2006/relationships/hyperlink" Target="consultantplus://offline/ref=6587B72DE3CB5AE1D3ABDA1662EE6EB7828FB08CD03048195E99FE51275D760549D5333ABAD1EFBB381CEEC584DEF3B8CEE90CT1J" TargetMode="External"/><Relationship Id="rId80" Type="http://schemas.openxmlformats.org/officeDocument/2006/relationships/hyperlink" Target="consultantplus://offline/ref=2224FD56AB5FDDDEA5C07DDC8165576D189011335B51923D4C995D3820018588B572557171F56DC6B4129D9B473DB1461EEA3BB4E876B8C0D251696428zDTFJ" TargetMode="External"/><Relationship Id="rId85" Type="http://schemas.openxmlformats.org/officeDocument/2006/relationships/hyperlink" Target="consultantplus://offline/ref=2224FD56AB5FDDDEA5C07DDC8165576D189011335B5192304E935E3820018588B572557171F56DC6B4129D99413CB1461EEA3BB4E876B8C0D251696428zDTFJ" TargetMode="External"/><Relationship Id="rId150" Type="http://schemas.openxmlformats.org/officeDocument/2006/relationships/hyperlink" Target="consultantplus://offline/ref=6587B72DE3CB5AE1D3ABDA1662EE6EB7828FB08CD03048195E99FE51275D760549D5333ABAD1EFBB381CEEC584DEF3B8CEE90CT1J" TargetMode="External"/><Relationship Id="rId155" Type="http://schemas.openxmlformats.org/officeDocument/2006/relationships/hyperlink" Target="consultantplus://offline/ref=6587B72DE3CB5AE1D3ABDA1662EE6EB7828FB08CD03048195E99FE51275D760549D5333ABAD1EFBB381CEEC584DEF3B8CEE90CT1J" TargetMode="External"/><Relationship Id="rId171" Type="http://schemas.openxmlformats.org/officeDocument/2006/relationships/hyperlink" Target="consultantplus://offline/ref=6587B72DE3CB5AE1D3ABDA1662EE6EB7828FB08CD03048195E99FE51275D760549D5333ABAD1EFBB381CEEC584DEF3B8CEE90CT1J" TargetMode="External"/><Relationship Id="rId176" Type="http://schemas.openxmlformats.org/officeDocument/2006/relationships/hyperlink" Target="consultantplus://offline/ref=6587B72DE3CB5AE1D3ABDA1662EE6EB7828FB08CD03048195E99FE51275D760549D5333ABAD1EFBB381CEEC584DEF3B8CEE90CT1J" TargetMode="External"/><Relationship Id="rId192" Type="http://schemas.openxmlformats.org/officeDocument/2006/relationships/hyperlink" Target="consultantplus://offline/ref=6587B72DE3CB5AE1D3ABDA1662EE6EB7828FB08CD03048195E99FE51275D760549D5333ABAD1EFBB381CEEC584DEF3B8CEE90CT1J" TargetMode="External"/><Relationship Id="rId197" Type="http://schemas.openxmlformats.org/officeDocument/2006/relationships/hyperlink" Target="consultantplus://offline/ref=6587B72DE3CB5AE1D3ABDA1662EE6EB7828FB08CD03048195E99FE51275D760549D5333ABAD1EFBB381CEEC584DEF3B8CEE90CT1J" TargetMode="External"/><Relationship Id="rId206" Type="http://schemas.openxmlformats.org/officeDocument/2006/relationships/hyperlink" Target="consultantplus://offline/ref=6587B72DE3CB5AE1D3ABDA1662EE6EB7828FB08CD03049145F99F951275D760549D5333ABAC3EFE3341DEBD881DDE6EE9FAF90D57BDF258CF25BCF0EE902T0J" TargetMode="External"/><Relationship Id="rId201" Type="http://schemas.openxmlformats.org/officeDocument/2006/relationships/hyperlink" Target="consultantplus://offline/ref=6587B72DE3CB5AE1D3ABDA1662EE6EB7828FB08CD03049145F99F951275D760549D5333ABAC3EFE3341DEBD881DCE6EE9FAF90D57BDF258CF25BCF0EE902T0J" TargetMode="External"/><Relationship Id="rId12" Type="http://schemas.openxmlformats.org/officeDocument/2006/relationships/hyperlink" Target="consultantplus://offline/ref=2224FD56AB5FDDDEA5C07DDC8165576D189011335B5193314F915A3820018588B572557171F56DC6B4129D9B473AB1461EEA3BB4E876B8C0D251696428zDTFJ" TargetMode="External"/><Relationship Id="rId17" Type="http://schemas.openxmlformats.org/officeDocument/2006/relationships/hyperlink" Target="consultantplus://offline/ref=2224FD56AB5FDDDEA5C07DDC8165576D189011335B5192334C905E3820018588B572557171F56DC6B4129D99403DB1461EEA3BB4E876B8C0D251696428zDTFJ" TargetMode="External"/><Relationship Id="rId33" Type="http://schemas.openxmlformats.org/officeDocument/2006/relationships/image" Target="media/image6.png"/><Relationship Id="rId38" Type="http://schemas.openxmlformats.org/officeDocument/2006/relationships/hyperlink" Target="consultantplus://offline/ref=2224FD56AB5FDDDEA5C07DDC8165576D189011335B51923D4C995D3820018588B572557171F56DC6B4129D9B4633B1461EEA3BB4E876B8C0D251696428zDTFJ" TargetMode="External"/><Relationship Id="rId59" Type="http://schemas.openxmlformats.org/officeDocument/2006/relationships/hyperlink" Target="consultantplus://offline/ref=2224FD56AB5FDDDEA5C07DDC8165576D189011335B52953D4C955F3820018588B572557171F56DC6B4129D9B4538B1461EEA3BB4E876B8C0D251696428zDTFJ" TargetMode="External"/><Relationship Id="rId103" Type="http://schemas.openxmlformats.org/officeDocument/2006/relationships/hyperlink" Target="consultantplus://offline/ref=2224FD56AB5FDDDEA5C07DDC8165576D189011335B529B314E95583820018588B572557171E76D9EB8139885473AA4104FACz6TAJ" TargetMode="External"/><Relationship Id="rId108" Type="http://schemas.openxmlformats.org/officeDocument/2006/relationships/hyperlink" Target="consultantplus://offline/ref=2224FD56AB5FDDDEA5C07DDC8165576D189011335B5193314F915A3820018588B572557171F56DC6B4129D984733B1461EEA3BB4E876B8C0D251696428zDTFJ" TargetMode="External"/><Relationship Id="rId124" Type="http://schemas.openxmlformats.org/officeDocument/2006/relationships/hyperlink" Target="consultantplus://offline/ref=6587B72DE3CB5AE1D3ABDA1662EE6EB7828FB08CD03048195E99FE51275D760549D5333ABAD1EFBB381CEEC584DEF3B8CEE90CT1J" TargetMode="External"/><Relationship Id="rId129" Type="http://schemas.openxmlformats.org/officeDocument/2006/relationships/hyperlink" Target="consultantplus://offline/ref=6587B72DE3CB5AE1D3ABDA1662EE6EB7828FB08CD03048195E99FE51275D760549D5333ABAD1EFBB381CEEC584DEF3B8CEE90CT1J" TargetMode="External"/><Relationship Id="rId54" Type="http://schemas.openxmlformats.org/officeDocument/2006/relationships/hyperlink" Target="consultantplus://offline/ref=2224FD56AB5FDDDEA5C07DDC8165576D189011335B5193314F915A3820018588B572557171F56DC6B4129D9B423FB1461EEA3BB4E876B8C0D251696428zDTFJ" TargetMode="External"/><Relationship Id="rId70" Type="http://schemas.openxmlformats.org/officeDocument/2006/relationships/hyperlink" Target="consultantplus://offline/ref=2224FD56AB5FDDDEA5C07DDC8165576D189011335B5193314F915A3820018588B572557171F56DC6B4129D9B433EB1461EEA3BB4E876B8C0D251696428zDTFJ" TargetMode="External"/><Relationship Id="rId75" Type="http://schemas.openxmlformats.org/officeDocument/2006/relationships/hyperlink" Target="consultantplus://offline/ref=2224FD56AB5FDDDEA5C07DDC8165576D189011335B5193314F915A3820018588B572557171F56DC6B4129D9B4332B1461EEA3BB4E876B8C0D251696428zDTFJ" TargetMode="External"/><Relationship Id="rId91" Type="http://schemas.openxmlformats.org/officeDocument/2006/relationships/hyperlink" Target="consultantplus://offline/ref=2224FD56AB5FDDDEA5C07DDC8165576D189011335B5192304E935E3820018588B572557171F56DC6B4129D994E3AB1461EEA3BB4E876B8C0D251696428zDTFJ" TargetMode="External"/><Relationship Id="rId96" Type="http://schemas.openxmlformats.org/officeDocument/2006/relationships/hyperlink" Target="consultantplus://offline/ref=2224FD56AB5FDDDEA5C07DDC8165576D189011335B5193314F915A3820018588B572557171F56DC6B4129D994032B1461EEA3BB4E876B8C0D251696428zDTFJ" TargetMode="External"/><Relationship Id="rId140" Type="http://schemas.openxmlformats.org/officeDocument/2006/relationships/hyperlink" Target="consultantplus://offline/ref=6587B72DE3CB5AE1D3ABDA1662EE6EB7828FB08CD03048195E99FE51275D760549D5333ABAD1EFBB381CEEC584DEF3B8CEE90CT1J" TargetMode="External"/><Relationship Id="rId145" Type="http://schemas.openxmlformats.org/officeDocument/2006/relationships/hyperlink" Target="consultantplus://offline/ref=6587B72DE3CB5AE1D3ABDA1662EE6EB7828FB08CD03048195E99FE51275D760549D5333ABAD1EFBB381CEEC584DEF3B8CEE90CT1J" TargetMode="External"/><Relationship Id="rId161" Type="http://schemas.openxmlformats.org/officeDocument/2006/relationships/hyperlink" Target="consultantplus://offline/ref=6587B72DE3CB5AE1D3ABDA1662EE6EB7828FB08CD03048195E99FE51275D760549D5333ABAD1EFBB381CEEC584DEF3B8CEE90CT1J" TargetMode="External"/><Relationship Id="rId166" Type="http://schemas.openxmlformats.org/officeDocument/2006/relationships/hyperlink" Target="consultantplus://offline/ref=6587B72DE3CB5AE1D3ABDA1662EE6EB7828FB08CD03048195E99FE51275D760549D5333ABAD1EFBB381CEEC584DEF3B8CEE90CT1J" TargetMode="External"/><Relationship Id="rId182" Type="http://schemas.openxmlformats.org/officeDocument/2006/relationships/hyperlink" Target="consultantplus://offline/ref=6587B72DE3CB5AE1D3ABDA1662EE6EB7828FB08CD03048195E99FE51275D760549D5333ABAD1EFBB381CEEC584DEF3B8CEE90CT1J" TargetMode="External"/><Relationship Id="rId187" Type="http://schemas.openxmlformats.org/officeDocument/2006/relationships/hyperlink" Target="consultantplus://offline/ref=6587B72DE3CB5AE1D3ABDA1662EE6EB7828FB08CD03048195E99FE51275D760549D5333ABAD1EFBB381CEEC584DEF3B8CEE90CT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24FD56AB5FDDDEA5C07DDC8165576D189011335B52953D4C955F3820018588B572557171F56DC6B4129D9B4632B1461EEA3BB4E876B8C0D251696428zDTFJ" TargetMode="External"/><Relationship Id="rId23" Type="http://schemas.openxmlformats.org/officeDocument/2006/relationships/hyperlink" Target="consultantplus://offline/ref=2224FD56AB5FDDDEA5C07DDC8165576D189011335B529B374898503820018588B572557171F56DC6B4129D994E3EB1461EEA3BB4E876B8C0D251696428zDTFJ" TargetMode="External"/><Relationship Id="rId28" Type="http://schemas.openxmlformats.org/officeDocument/2006/relationships/image" Target="media/image1.png"/><Relationship Id="rId49" Type="http://schemas.openxmlformats.org/officeDocument/2006/relationships/hyperlink" Target="consultantplus://offline/ref=2224FD56AB5FDDDEA5C07DDC8165576D189011335B52953D4C955F3820018588B572557171F56DC6B4129D9B453AB1461EEA3BB4E876B8C0D251696428zDTFJ" TargetMode="External"/><Relationship Id="rId114" Type="http://schemas.openxmlformats.org/officeDocument/2006/relationships/hyperlink" Target="consultantplus://offline/ref=6587B72DE3CB5AE1D3ABDA1662EE6EB7828FB08CD03049145F99F951275D760549D5333ABAC3EFE3341DEBD886D6E6EE9FAF90D57BDF258CF25BCF0EE902T0J" TargetMode="External"/><Relationship Id="rId119" Type="http://schemas.openxmlformats.org/officeDocument/2006/relationships/hyperlink" Target="consultantplus://offline/ref=6587B72DE3CB5AE1D3ABDA1662EE6EB7828FB08CD03048155E9BFD51275D760549D5333ABAC3EFE3341DEBD98DD8E6EE9FAF90D57BDF258CF25BCF0EE902T0J" TargetMode="External"/><Relationship Id="rId44" Type="http://schemas.openxmlformats.org/officeDocument/2006/relationships/hyperlink" Target="consultantplus://offline/ref=2224FD56AB5FDDDEA5C07DDC8165576D189011335B5193314F915A3820018588B572557171F56DC6B4129D9B4533B1461EEA3BB4E876B8C0D251696428zDTFJ" TargetMode="External"/><Relationship Id="rId60" Type="http://schemas.openxmlformats.org/officeDocument/2006/relationships/hyperlink" Target="consultantplus://offline/ref=2224FD56AB5FDDDEA5C07DDC8165576D189011335B5193314F915A3820018588B572557171F56DC6B4129D9B4232B1461EEA3BB4E876B8C0D251696428zDTFJ" TargetMode="External"/><Relationship Id="rId65" Type="http://schemas.openxmlformats.org/officeDocument/2006/relationships/hyperlink" Target="consultantplus://offline/ref=2224FD56AB5FDDDEA5C07DDC8165576D189011335B529B374B975A3820018588B572557171F56DC6B4129F9C4632B1461EEA3BB4E876B8C0D251696428zDTFJ" TargetMode="External"/><Relationship Id="rId81" Type="http://schemas.openxmlformats.org/officeDocument/2006/relationships/hyperlink" Target="consultantplus://offline/ref=2224FD56AB5FDDDEA5C07DDC8165576D189011335B5193314F915A3820018588B572557171F56DC6B4129D9A463DB1461EEA3BB4E876B8C0D251696428zDTFJ" TargetMode="External"/><Relationship Id="rId86" Type="http://schemas.openxmlformats.org/officeDocument/2006/relationships/hyperlink" Target="consultantplus://offline/ref=2224FD56AB5FDDDEA5C07DDC8165576D189011335B5192304E935E3820018588B572557171F56DC6B4129D994132B1461EEA3BB4E876B8C0D251696428zDTFJ" TargetMode="External"/><Relationship Id="rId130" Type="http://schemas.openxmlformats.org/officeDocument/2006/relationships/hyperlink" Target="consultantplus://offline/ref=6587B72DE3CB5AE1D3ABDA1662EE6EB7828FB08CD03048195E99FE51275D760549D5333ABAD1EFBB381CEEC584DEF3B8CEE90CT1J" TargetMode="External"/><Relationship Id="rId135" Type="http://schemas.openxmlformats.org/officeDocument/2006/relationships/hyperlink" Target="consultantplus://offline/ref=6587B72DE3CB5AE1D3ABDA1662EE6EB7828FB08CD03048195E99FE51275D760549D5333ABAD1EFBB381CEEC584DEF3B8CEE90CT1J" TargetMode="External"/><Relationship Id="rId151" Type="http://schemas.openxmlformats.org/officeDocument/2006/relationships/hyperlink" Target="consultantplus://offline/ref=6587B72DE3CB5AE1D3ABDA1662EE6EB7828FB08CD03048195E99FE51275D760549D5333ABAD1EFBB381CEEC584DEF3B8CEE90CT1J" TargetMode="External"/><Relationship Id="rId156" Type="http://schemas.openxmlformats.org/officeDocument/2006/relationships/hyperlink" Target="consultantplus://offline/ref=6587B72DE3CB5AE1D3ABDA1662EE6EB7828FB08CD03048195E99FE51275D760549D5333ABAD1EFBB381CEEC584DEF3B8CEE90CT1J" TargetMode="External"/><Relationship Id="rId177" Type="http://schemas.openxmlformats.org/officeDocument/2006/relationships/hyperlink" Target="consultantplus://offline/ref=6587B72DE3CB5AE1D3ABDA1662EE6EB7828FB08CD03048195E99FE51275D760549D5333ABAD1EFBB381CEEC584DEF3B8CEE90CT1J" TargetMode="External"/><Relationship Id="rId198" Type="http://schemas.openxmlformats.org/officeDocument/2006/relationships/hyperlink" Target="consultantplus://offline/ref=6587B72DE3CB5AE1D3ABDA1662EE6EB7828FB08CD03048195E99FE51275D760549D5333ABAD1EFBB381CEEC584DEF3B8CEE90CT1J" TargetMode="External"/><Relationship Id="rId172" Type="http://schemas.openxmlformats.org/officeDocument/2006/relationships/hyperlink" Target="consultantplus://offline/ref=6587B72DE3CB5AE1D3ABDA1662EE6EB7828FB08CD03048195E99FE51275D760549D5333ABAD1EFBB381CEEC584DEF3B8CEE90CT1J" TargetMode="External"/><Relationship Id="rId193" Type="http://schemas.openxmlformats.org/officeDocument/2006/relationships/hyperlink" Target="consultantplus://offline/ref=6587B72DE3CB5AE1D3ABDA1662EE6EB7828FB08CD03048195E99FE51275D760549D5333ABAD1EFBB381CEEC584DEF3B8CEE90CT1J" TargetMode="External"/><Relationship Id="rId202" Type="http://schemas.openxmlformats.org/officeDocument/2006/relationships/hyperlink" Target="consultantplus://offline/ref=6587B72DE3CB5AE1D3ABDA1662EE6EB7828FB08CD0334F185C9DFC51275D760549D5333ABAC3EFE3341DEBDD86DDE6EE9FAF90D57BDF258CF25BCF0EE902T0J" TargetMode="External"/><Relationship Id="rId207" Type="http://schemas.openxmlformats.org/officeDocument/2006/relationships/hyperlink" Target="consultantplus://offline/ref=6587B72DE3CB5AE1D3ABDA1662EE6EB7828FB08CD03049145F99F951275D760549D5333ABAC3EFE3341DEBD88CDAE6EE9FAF90D57BDF258CF25BCF0EE902T0J" TargetMode="External"/><Relationship Id="rId13" Type="http://schemas.openxmlformats.org/officeDocument/2006/relationships/hyperlink" Target="consultantplus://offline/ref=2224FD56AB5FDDDEA5C07DDC8165576D189011335B5193314F915A3820018588B572557171F56DC6B4129D9B473AB1461EEA3BB4E876B8C0D251696428zDTFJ" TargetMode="External"/><Relationship Id="rId18" Type="http://schemas.openxmlformats.org/officeDocument/2006/relationships/hyperlink" Target="consultantplus://offline/ref=2224FD56AB5FDDDEA5C07DDC8165576D189011335B51923D4C995D3820018588B572557171F56DC6B4129D9B4632B1461EEA3BB4E876B8C0D251696428zDTFJ" TargetMode="External"/><Relationship Id="rId39" Type="http://schemas.openxmlformats.org/officeDocument/2006/relationships/hyperlink" Target="consultantplus://offline/ref=2224FD56AB5FDDDEA5C07DDC8165576D189011335B51933D4D99593820018588B572557171E76D9EB8139885473AA4104FACz6TAJ" TargetMode="External"/><Relationship Id="rId109" Type="http://schemas.openxmlformats.org/officeDocument/2006/relationships/hyperlink" Target="consultantplus://offline/ref=2224FD56AB5FDDDEA5C07DDC8165576D189011335B5192304E935E3820018588B572557171F56DC6B4129D994E3EB1461EEA3BB4E876B8C0D251696428zDTFJ" TargetMode="External"/><Relationship Id="rId34" Type="http://schemas.openxmlformats.org/officeDocument/2006/relationships/image" Target="media/image7.png"/><Relationship Id="rId50" Type="http://schemas.openxmlformats.org/officeDocument/2006/relationships/hyperlink" Target="consultantplus://offline/ref=2224FD56AB5FDDDEA5C07DDC8165576D189011335B5193314F915A3820018588B572557171F56DC6B4129D9B4239B1461EEA3BB4E876B8C0D251696428zDTFJ" TargetMode="External"/><Relationship Id="rId55" Type="http://schemas.openxmlformats.org/officeDocument/2006/relationships/hyperlink" Target="consultantplus://offline/ref=2224FD56AB5FDDDEA5C07DDC8165576D189011335B529A354C985C3820018588B572557171E76D9EB8139885473AA4104FACz6TAJ" TargetMode="External"/><Relationship Id="rId76" Type="http://schemas.openxmlformats.org/officeDocument/2006/relationships/hyperlink" Target="consultantplus://offline/ref=2224FD56AB5FDDDEA5C07DDC8165576D189011335B5192304E935E3820018588B572557171F56DC6B4129D9B453BB1461EEA3BB4E876B8C0D251696428zDTFJ" TargetMode="External"/><Relationship Id="rId97" Type="http://schemas.openxmlformats.org/officeDocument/2006/relationships/hyperlink" Target="consultantplus://offline/ref=2224FD56AB5FDDDEA5C07DDC8165576D189011335B5192304E935E3820018588B572557171F56DC6B4129D994E3BB1461EEA3BB4E876B8C0D251696428zDTFJ" TargetMode="External"/><Relationship Id="rId104" Type="http://schemas.openxmlformats.org/officeDocument/2006/relationships/hyperlink" Target="consultantplus://offline/ref=2224FD56AB5FDDDEA5C07DDC8165576D189011335B5193314F915A3820018588B572557171F56DC6B4129D994F32B1461EEA3BB4E876B8C0D251696428zDTFJ" TargetMode="External"/><Relationship Id="rId120" Type="http://schemas.openxmlformats.org/officeDocument/2006/relationships/hyperlink" Target="consultantplus://offline/ref=6587B72DE3CB5AE1D3ABDA1662EE6EB7828FB08CD03049145F99F951275D760549D5333ABAC3EFE3341DEBD886D7E6EE9FAF90D57BDF258CF25BCF0EE902T0J" TargetMode="External"/><Relationship Id="rId125" Type="http://schemas.openxmlformats.org/officeDocument/2006/relationships/hyperlink" Target="consultantplus://offline/ref=6587B72DE3CB5AE1D3ABDA1662EE6EB7828FB08CD03048195E99FE51275D760549D5333ABAD1EFBB381CEEC584DEF3B8CEE90CT1J" TargetMode="External"/><Relationship Id="rId141" Type="http://schemas.openxmlformats.org/officeDocument/2006/relationships/hyperlink" Target="consultantplus://offline/ref=6587B72DE3CB5AE1D3ABDA1662EE6EB7828FB08CD03048195E99FE51275D760549D5333ABAD1EFBB381CEEC584DEF3B8CEE90CT1J" TargetMode="External"/><Relationship Id="rId146" Type="http://schemas.openxmlformats.org/officeDocument/2006/relationships/hyperlink" Target="consultantplus://offline/ref=6587B72DE3CB5AE1D3ABDA1662EE6EB7828FB08CD03048195E99FE51275D760549D5333ABAD1EFBB381CEEC584DEF3B8CEE90CT1J" TargetMode="External"/><Relationship Id="rId167" Type="http://schemas.openxmlformats.org/officeDocument/2006/relationships/hyperlink" Target="consultantplus://offline/ref=6587B72DE3CB5AE1D3ABDA1662EE6EB7828FB08CD03048195E99FE51275D760549D5333ABAD1EFBB381CEEC584DEF3B8CEE90CT1J" TargetMode="External"/><Relationship Id="rId188" Type="http://schemas.openxmlformats.org/officeDocument/2006/relationships/hyperlink" Target="consultantplus://offline/ref=6587B72DE3CB5AE1D3ABDA1662EE6EB7828FB08CD03048195E99FE51275D760549D5333ABAD1EFBB381CEEC584DEF3B8CEE90CT1J" TargetMode="External"/><Relationship Id="rId7" Type="http://schemas.openxmlformats.org/officeDocument/2006/relationships/hyperlink" Target="consultantplus://offline/ref=2224FD56AB5FDDDEA5C07DDC8165576D189011335B5192304E935E3820018588B572557171F56DC6B4129D9B4632B1461EEA3BB4E876B8C0D251696428zDTFJ" TargetMode="External"/><Relationship Id="rId71" Type="http://schemas.openxmlformats.org/officeDocument/2006/relationships/hyperlink" Target="consultantplus://offline/ref=2224FD56AB5FDDDEA5C07DDC8165576D189011335B5193314F915A3820018588B572557171F56DC6B4129D9B433FB1461EEA3BB4E876B8C0D251696428zDTFJ" TargetMode="External"/><Relationship Id="rId92" Type="http://schemas.openxmlformats.org/officeDocument/2006/relationships/hyperlink" Target="consultantplus://offline/ref=2224FD56AB5FDDDEA5C07DDC8165576D189011335B5193314F915A3820018588B572557171F56DC6B4129D994332B1461EEA3BB4E876B8C0D251696428zDTFJ" TargetMode="External"/><Relationship Id="rId162" Type="http://schemas.openxmlformats.org/officeDocument/2006/relationships/hyperlink" Target="consultantplus://offline/ref=6587B72DE3CB5AE1D3ABDA1662EE6EB7828FB08CD03048195E99FE51275D760549D5333ABAD1EFBB381CEEC584DEF3B8CEE90CT1J" TargetMode="External"/><Relationship Id="rId183" Type="http://schemas.openxmlformats.org/officeDocument/2006/relationships/hyperlink" Target="consultantplus://offline/ref=6587B72DE3CB5AE1D3ABDA1662EE6EB7828FB08CD03048195E99FE51275D760549D5333ABAD1EFBB381CEEC584DEF3B8CEE90CT1J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2.png"/><Relationship Id="rId24" Type="http://schemas.openxmlformats.org/officeDocument/2006/relationships/hyperlink" Target="consultantplus://offline/ref=2224FD56AB5FDDDEA5C07DDC8165576D189011335B5193314F915A3820018588B572557171F56DC6B4129D9B4739B1461EEA3BB4E876B8C0D251696428zDTFJ" TargetMode="External"/><Relationship Id="rId40" Type="http://schemas.openxmlformats.org/officeDocument/2006/relationships/hyperlink" Target="consultantplus://offline/ref=2224FD56AB5FDDDEA5C07DDC8165576D189011335B5193314F915A3820018588B572557171F56DC6B4129D9B453FB1461EEA3BB4E876B8C0D251696428zDTFJ" TargetMode="External"/><Relationship Id="rId45" Type="http://schemas.openxmlformats.org/officeDocument/2006/relationships/hyperlink" Target="consultantplus://offline/ref=2224FD56AB5FDDDEA5C07DDC8165576D189011335B51923D4C995D3820018588B572557171F56DC6B4129D9B4738B1461EEA3BB4E876B8C0D251696428zDTFJ" TargetMode="External"/><Relationship Id="rId66" Type="http://schemas.openxmlformats.org/officeDocument/2006/relationships/hyperlink" Target="consultantplus://offline/ref=2224FD56AB5FDDDEA5C07DDC8165576D189011335B529B374B97593820018588B572557171F56DC6B4129D994032B1461EEA3BB4E876B8C0D251696428zDTFJ" TargetMode="External"/><Relationship Id="rId87" Type="http://schemas.openxmlformats.org/officeDocument/2006/relationships/hyperlink" Target="consultantplus://offline/ref=2224FD56AB5FDDDEA5C07DDC8165576D189011335B5193314F915A3820018588B572557171F56DC6B4129D99433CB1461EEA3BB4E876B8C0D251696428zDTFJ" TargetMode="External"/><Relationship Id="rId110" Type="http://schemas.openxmlformats.org/officeDocument/2006/relationships/hyperlink" Target="consultantplus://offline/ref=2224FD56AB5FDDDEA5C07DDC8165576D189011335B5295314992513820018588B572557171F56DC6B4129D9B453FB1461EEA3BB4E876B8C0D251696428zDTFJ" TargetMode="External"/><Relationship Id="rId115" Type="http://schemas.openxmlformats.org/officeDocument/2006/relationships/hyperlink" Target="consultantplus://offline/ref=6587B72DE3CB5AE1D3ABDA1662EE6EB7828FB08CD03341145E9DFB51275D760549D5333ABAD1EFBB381CEEC584DEF3B8CEE90CT1J" TargetMode="External"/><Relationship Id="rId131" Type="http://schemas.openxmlformats.org/officeDocument/2006/relationships/hyperlink" Target="consultantplus://offline/ref=6587B72DE3CB5AE1D3ABDA1662EE6EB7828FB08CD03048195E99FE51275D760549D5333ABAD1EFBB381CEEC584DEF3B8CEE90CT1J" TargetMode="External"/><Relationship Id="rId136" Type="http://schemas.openxmlformats.org/officeDocument/2006/relationships/hyperlink" Target="consultantplus://offline/ref=6587B72DE3CB5AE1D3ABDA1662EE6EB7828FB08CD03048195E99FE51275D760549D5333ABAD1EFBB381CEEC584DEF3B8CEE90CT1J" TargetMode="External"/><Relationship Id="rId157" Type="http://schemas.openxmlformats.org/officeDocument/2006/relationships/hyperlink" Target="consultantplus://offline/ref=6587B72DE3CB5AE1D3ABDA1662EE6EB7828FB08CD03048195E99FE51275D760549D5333ABAD1EFBB381CEEC584DEF3B8CEE90CT1J" TargetMode="External"/><Relationship Id="rId178" Type="http://schemas.openxmlformats.org/officeDocument/2006/relationships/hyperlink" Target="consultantplus://offline/ref=6587B72DE3CB5AE1D3ABDA1662EE6EB7828FB08CD03048195E99FE51275D760549D5333ABAD1EFBB381CEEC584DEF3B8CEE90CT1J" TargetMode="External"/><Relationship Id="rId61" Type="http://schemas.openxmlformats.org/officeDocument/2006/relationships/hyperlink" Target="consultantplus://offline/ref=2224FD56AB5FDDDEA5C07DDC8165576D189011335B5295314992513820018588B572557171F56DC6B4129D9B4539B1461EEA3BB4E876B8C0D251696428zDTFJ" TargetMode="External"/><Relationship Id="rId82" Type="http://schemas.openxmlformats.org/officeDocument/2006/relationships/hyperlink" Target="consultantplus://offline/ref=2224FD56AB5FDDDEA5C07DDC8165576D189011335B5193314F915A3820018588B572557171F56DC6B4129D9A403AB1461EEA3BB4E876B8C0D251696428zDTFJ" TargetMode="External"/><Relationship Id="rId152" Type="http://schemas.openxmlformats.org/officeDocument/2006/relationships/hyperlink" Target="consultantplus://offline/ref=6587B72DE3CB5AE1D3ABDA1662EE6EB7828FB08CD03048195E99FE51275D760549D5333ABAD1EFBB381CEEC584DEF3B8CEE90CT1J" TargetMode="External"/><Relationship Id="rId173" Type="http://schemas.openxmlformats.org/officeDocument/2006/relationships/hyperlink" Target="consultantplus://offline/ref=6587B72DE3CB5AE1D3ABDA1662EE6EB7828FB08CD03048195E99FE51275D760549D5333ABAD1EFBB381CEEC584DEF3B8CEE90CT1J" TargetMode="External"/><Relationship Id="rId194" Type="http://schemas.openxmlformats.org/officeDocument/2006/relationships/hyperlink" Target="consultantplus://offline/ref=6587B72DE3CB5AE1D3ABDA1662EE6EB7828FB08CD03048195E99FE51275D760549D5333ABAD1EFBB381CEEC584DEF3B8CEE90CT1J" TargetMode="External"/><Relationship Id="rId199" Type="http://schemas.openxmlformats.org/officeDocument/2006/relationships/hyperlink" Target="consultantplus://offline/ref=6587B72DE3CB5AE1D3ABDA1662EE6EB7828FB08CD03048195E99FE51275D760549D5333ABAD1EFBB381CEEC584DEF3B8CEE90CT1J" TargetMode="External"/><Relationship Id="rId203" Type="http://schemas.openxmlformats.org/officeDocument/2006/relationships/hyperlink" Target="consultantplus://offline/ref=6587B72DE3CB5AE1D3ABDA1662EE6EB7828FB08CD03048155E9BFD51275D760549D5333ABAC3EFE3341DEBD98DD9E6EE9FAF90D57BDF258CF25BCF0EE902T0J" TargetMode="External"/><Relationship Id="rId208" Type="http://schemas.openxmlformats.org/officeDocument/2006/relationships/hyperlink" Target="consultantplus://offline/ref=6587B72DE3CB5AE1D3ABDA1662EE6EB7828FB08CD03049145F99F951275D760549D5333ABAC3EFE3341DEBD88CDAE6EE9FAF90D57BDF258CF25BCF0EE902T0J" TargetMode="External"/><Relationship Id="rId19" Type="http://schemas.openxmlformats.org/officeDocument/2006/relationships/hyperlink" Target="consultantplus://offline/ref=2224FD56AB5FDDDEA5C07DDC8165576D189011335B5193314F915A3820018588B572557171F56DC6B4129D9B473BB1461EEA3BB4E876B8C0D251696428zDTFJ" TargetMode="External"/><Relationship Id="rId14" Type="http://schemas.openxmlformats.org/officeDocument/2006/relationships/hyperlink" Target="consultantplus://offline/ref=2224FD56AB5FDDDEA5C07DDC8165576D189011335B5295314992513820018588B572557171F56DC6B4129D9B443DB1461EEA3BB4E876B8C0D251696428zDTFJ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56" Type="http://schemas.openxmlformats.org/officeDocument/2006/relationships/hyperlink" Target="consultantplus://offline/ref=2224FD56AB5FDDDEA5C07DDC8165576D189011335B529B374F905C3820018588B572557171F56DC6B4129D9B4738B1461EEA3BB4E876B8C0D251696428zDTFJ" TargetMode="External"/><Relationship Id="rId77" Type="http://schemas.openxmlformats.org/officeDocument/2006/relationships/hyperlink" Target="consultantplus://offline/ref=2224FD56AB5FDDDEA5C07DDC8165576D189011335B51923D4C995D3820018588B572557171F56DC6B4129D9B473DB1461EEA3BB4E876B8C0D251696428zDTFJ" TargetMode="External"/><Relationship Id="rId100" Type="http://schemas.openxmlformats.org/officeDocument/2006/relationships/hyperlink" Target="consultantplus://offline/ref=2224FD56AB5FDDDEA5C07DDC8165576D189011335B5193314F915A3820018588B572557171F56DC6B4129D994E32B1461EEA3BB4E876B8C0D251696428zDTFJ" TargetMode="External"/><Relationship Id="rId105" Type="http://schemas.openxmlformats.org/officeDocument/2006/relationships/hyperlink" Target="consultantplus://offline/ref=2224FD56AB5FDDDEA5C07DDC8165576D189011335B5193314F915A3820018588B572557171F56DC6B4129D984638B1461EEA3BB4E876B8C0D251696428zDTFJ" TargetMode="External"/><Relationship Id="rId126" Type="http://schemas.openxmlformats.org/officeDocument/2006/relationships/hyperlink" Target="consultantplus://offline/ref=6587B72DE3CB5AE1D3ABDA1662EE6EB7828FB08CD03048195E99FE51275D760549D5333ABAD1EFBB381CEEC584DEF3B8CEE90CT1J" TargetMode="External"/><Relationship Id="rId147" Type="http://schemas.openxmlformats.org/officeDocument/2006/relationships/hyperlink" Target="consultantplus://offline/ref=6587B72DE3CB5AE1D3ABDA1662EE6EB7828FB08CD03048195E99FE51275D760549D5333ABAD1EFBB381CEEC584DEF3B8CEE90CT1J" TargetMode="External"/><Relationship Id="rId168" Type="http://schemas.openxmlformats.org/officeDocument/2006/relationships/hyperlink" Target="consultantplus://offline/ref=6587B72DE3CB5AE1D3ABDA1662EE6EB7828FB08CD03048195E99FE51275D760549D5333ABAD1EFBB381CEEC584DEF3B8CEE90CT1J" TargetMode="External"/><Relationship Id="rId8" Type="http://schemas.openxmlformats.org/officeDocument/2006/relationships/hyperlink" Target="consultantplus://offline/ref=2224FD56AB5FDDDEA5C07DDC8165576D189011335B5192334C905E3820018588B572557171F56DC6B4129D99403DB1461EEA3BB4E876B8C0D251696428zDTFJ" TargetMode="External"/><Relationship Id="rId51" Type="http://schemas.openxmlformats.org/officeDocument/2006/relationships/hyperlink" Target="consultantplus://offline/ref=2224FD56AB5FDDDEA5C07DDC8165576D189011335B51923D4C995D3820018588B572557171F56DC6B4129D9B4739B1461EEA3BB4E876B8C0D251696428zDTFJ" TargetMode="External"/><Relationship Id="rId72" Type="http://schemas.openxmlformats.org/officeDocument/2006/relationships/hyperlink" Target="consultantplus://offline/ref=2224FD56AB5FDDDEA5C07DDC8165576D189011335B5193314F915A3820018588B572557171F56DC6B4129D9B433DB1461EEA3BB4E876B8C0D251696428zDTFJ" TargetMode="External"/><Relationship Id="rId93" Type="http://schemas.openxmlformats.org/officeDocument/2006/relationships/hyperlink" Target="consultantplus://offline/ref=2224FD56AB5FDDDEA5C07DDC8165576D189011335B5193314F915A3820018588B572557171F56DC6B4129D99403AB1461EEA3BB4E876B8C0D251696428zDTFJ" TargetMode="External"/><Relationship Id="rId98" Type="http://schemas.openxmlformats.org/officeDocument/2006/relationships/hyperlink" Target="consultantplus://offline/ref=2224FD56AB5FDDDEA5C07DDC8165576D189011335B5193314F915A3820018588B572557171F56DC6B4129D99413DB1461EEA3BB4E876B8C0D251696428zDTFJ" TargetMode="External"/><Relationship Id="rId121" Type="http://schemas.openxmlformats.org/officeDocument/2006/relationships/hyperlink" Target="consultantplus://offline/ref=6587B72DE3CB5AE1D3ABDA1662EE6EB7828FB08CD03049145F99F951275D760549D5333ABAC3EFE3341DEBD886D6E6EE9FAF90D57BDF258CF25BCF0EE902T0J" TargetMode="External"/><Relationship Id="rId142" Type="http://schemas.openxmlformats.org/officeDocument/2006/relationships/hyperlink" Target="consultantplus://offline/ref=6587B72DE3CB5AE1D3ABDA1662EE6EB7828FB08CD03048195E99FE51275D760549D5333ABAD1EFBB381CEEC584DEF3B8CEE90CT1J" TargetMode="External"/><Relationship Id="rId163" Type="http://schemas.openxmlformats.org/officeDocument/2006/relationships/hyperlink" Target="consultantplus://offline/ref=6587B72DE3CB5AE1D3ABDA1662EE6EB7828FB08CD03048195E99FE51275D760549D5333ABAD1EFBB381CEEC584DEF3B8CEE90CT1J" TargetMode="External"/><Relationship Id="rId184" Type="http://schemas.openxmlformats.org/officeDocument/2006/relationships/hyperlink" Target="consultantplus://offline/ref=6587B72DE3CB5AE1D3ABDA1662EE6EB7828FB08CD03048195E99FE51275D760549D5333ABAD1EFBB381CEEC584DEF3B8CEE90CT1J" TargetMode="External"/><Relationship Id="rId189" Type="http://schemas.openxmlformats.org/officeDocument/2006/relationships/hyperlink" Target="consultantplus://offline/ref=6587B72DE3CB5AE1D3ABDA1662EE6EB7828FB08CD03048195E99FE51275D760549D5333ABAD1EFBB381CEEC584DEF3B8CEE90CT1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224FD56AB5FDDDEA5C07DDC8165576D189011335B5193314F915A3820018588B572557171F56DC6B4129D9B4739B1461EEA3BB4E876B8C0D251696428zDTFJ" TargetMode="External"/><Relationship Id="rId46" Type="http://schemas.openxmlformats.org/officeDocument/2006/relationships/hyperlink" Target="consultantplus://offline/ref=2224FD56AB5FDDDEA5C07DDC8165576D189011335B5192304E935E3820018588B572557171F56DC6B4129D9B443DB1461EEA3BB4E876B8C0D251696428zDTFJ" TargetMode="External"/><Relationship Id="rId67" Type="http://schemas.openxmlformats.org/officeDocument/2006/relationships/hyperlink" Target="consultantplus://offline/ref=2224FD56AB5FDDDEA5C07DDC8165576D189011335B5193314F915A3820018588B572557171F56DC6B4129D9B4338B1461EEA3BB4E876B8C0D251696428zDTFJ" TargetMode="External"/><Relationship Id="rId116" Type="http://schemas.openxmlformats.org/officeDocument/2006/relationships/hyperlink" Target="consultantplus://offline/ref=6587B72DE3CB5AE1D3ABDA1662EE6EB7828FB08CD03341145E9DFB51275D760549D5333ABAD1EFBB381CEEC584DEF3B8CEE90CT1J" TargetMode="External"/><Relationship Id="rId137" Type="http://schemas.openxmlformats.org/officeDocument/2006/relationships/hyperlink" Target="consultantplus://offline/ref=6587B72DE3CB5AE1D3ABDA1662EE6EB7828FB08CD03048195E99FE51275D760549D5333ABAD1EFBB381CEEC584DEF3B8CEE90CT1J" TargetMode="External"/><Relationship Id="rId158" Type="http://schemas.openxmlformats.org/officeDocument/2006/relationships/hyperlink" Target="consultantplus://offline/ref=6587B72DE3CB5AE1D3ABDA1662EE6EB7828FB08CD03048195E99FE51275D760549D5333ABAD1EFBB381CEEC584DEF3B8CEE90CT1J" TargetMode="External"/><Relationship Id="rId20" Type="http://schemas.openxmlformats.org/officeDocument/2006/relationships/hyperlink" Target="consultantplus://offline/ref=2224FD56AB5FDDDEA5C07DDC8165576D189011335B5192374D91583820018588B572557171E76D9EB8139885473AA4104FACz6TAJ" TargetMode="External"/><Relationship Id="rId41" Type="http://schemas.openxmlformats.org/officeDocument/2006/relationships/hyperlink" Target="consultantplus://offline/ref=2224FD56AB5FDDDEA5C07DDC8165576D189011335B52953D4C955F3820018588B572557171F56DC6B4129D9B443CB1461EEA3BB4E876B8C0D251696428zDTFJ" TargetMode="External"/><Relationship Id="rId62" Type="http://schemas.openxmlformats.org/officeDocument/2006/relationships/hyperlink" Target="consultantplus://offline/ref=2224FD56AB5FDDDEA5C07DDC8165576D189011335B52953D4C955F3820018588B572557171F56DC6B4129D9B453EB1461EEA3BB4E876B8C0D251696428zDTFJ" TargetMode="External"/><Relationship Id="rId83" Type="http://schemas.openxmlformats.org/officeDocument/2006/relationships/hyperlink" Target="consultantplus://offline/ref=2224FD56AB5FDDDEA5C07DDC8165576D189011335B5193314F915A3820018588B572557171F56DC6B4129D99463FB1461EEA3BB4E876B8C0D251696428zDTFJ" TargetMode="External"/><Relationship Id="rId88" Type="http://schemas.openxmlformats.org/officeDocument/2006/relationships/hyperlink" Target="consultantplus://offline/ref=2224FD56AB5FDDDEA5C07DDC8165576D189011335B5193314F915A3820018588B572557171F56DC6B4129D99433DB1461EEA3BB4E876B8C0D251696428zDTFJ" TargetMode="External"/><Relationship Id="rId111" Type="http://schemas.openxmlformats.org/officeDocument/2006/relationships/hyperlink" Target="consultantplus://offline/ref=2224FD56AB5FDDDEA5C07DDC8165576D189011335B5193314F915A3820018588B572557171F56DC6B4129D98453BB1461EEA3BB4E876B8C0D251696428zDTFJ" TargetMode="External"/><Relationship Id="rId132" Type="http://schemas.openxmlformats.org/officeDocument/2006/relationships/hyperlink" Target="consultantplus://offline/ref=6587B72DE3CB5AE1D3ABDA1662EE6EB7828FB08CD03048195E99FE51275D760549D5333ABAD1EFBB381CEEC584DEF3B8CEE90CT1J" TargetMode="External"/><Relationship Id="rId153" Type="http://schemas.openxmlformats.org/officeDocument/2006/relationships/hyperlink" Target="consultantplus://offline/ref=6587B72DE3CB5AE1D3ABDA1662EE6EB7828FB08CD03048195E99FE51275D760549D5333ABAD1EFBB381CEEC584DEF3B8CEE90CT1J" TargetMode="External"/><Relationship Id="rId174" Type="http://schemas.openxmlformats.org/officeDocument/2006/relationships/hyperlink" Target="consultantplus://offline/ref=6587B72DE3CB5AE1D3ABDA1662EE6EB7828FB08CD03048195E99FE51275D760549D5333ABAD1EFBB381CEEC584DEF3B8CEE90CT1J" TargetMode="External"/><Relationship Id="rId179" Type="http://schemas.openxmlformats.org/officeDocument/2006/relationships/hyperlink" Target="consultantplus://offline/ref=6587B72DE3CB5AE1D3ABDA1662EE6EB7828FB08CD03048195E99FE51275D760549D5333ABAD1EFBB381CEEC584DEF3B8CEE90CT1J" TargetMode="External"/><Relationship Id="rId195" Type="http://schemas.openxmlformats.org/officeDocument/2006/relationships/hyperlink" Target="consultantplus://offline/ref=6587B72DE3CB5AE1D3ABDA1662EE6EB7828FB08CD03048195E99FE51275D760549D5333ABAD1EFBB381CEEC584DEF3B8CEE90CT1J" TargetMode="External"/><Relationship Id="rId209" Type="http://schemas.openxmlformats.org/officeDocument/2006/relationships/hyperlink" Target="consultantplus://offline/ref=6587B72DE3CB5AE1D3ABDA1662EE6EB7828FB08CD0334F185C9DFC51275D760549D5333ABAC3EFE3341DEBDD86DAE6EE9FAF90D57BDF258CF25BCF0EE902T0J" TargetMode="External"/><Relationship Id="rId190" Type="http://schemas.openxmlformats.org/officeDocument/2006/relationships/hyperlink" Target="consultantplus://offline/ref=6587B72DE3CB5AE1D3ABDA1662EE6EB7828FB08CD03048195E99FE51275D760549D5333ABAD1EFBB381CEEC584DEF3B8CEE90CT1J" TargetMode="External"/><Relationship Id="rId204" Type="http://schemas.openxmlformats.org/officeDocument/2006/relationships/hyperlink" Target="consultantplus://offline/ref=6587B72DE3CB5AE1D3ABDA1662EE6EB7828FB08CD03049145F99F951275D760549D5333ABAC3EFE3341DEBD881DDE6EE9FAF90D57BDF258CF25BCF0EE902T0J" TargetMode="External"/><Relationship Id="rId15" Type="http://schemas.openxmlformats.org/officeDocument/2006/relationships/hyperlink" Target="consultantplus://offline/ref=2224FD56AB5FDDDEA5C07DDC8165576D189011335B52953D4C955F3820018588B572557171F56DC6B4129D9B4632B1461EEA3BB4E876B8C0D251696428zDTFJ" TargetMode="External"/><Relationship Id="rId36" Type="http://schemas.openxmlformats.org/officeDocument/2006/relationships/image" Target="media/image9.png"/><Relationship Id="rId57" Type="http://schemas.openxmlformats.org/officeDocument/2006/relationships/hyperlink" Target="consultantplus://offline/ref=2224FD56AB5FDDDEA5C07DDC8165576D189011335B529A344A975F3820018588B572557171E76D9EB8139885473AA4104FACz6TAJ" TargetMode="External"/><Relationship Id="rId106" Type="http://schemas.openxmlformats.org/officeDocument/2006/relationships/hyperlink" Target="consultantplus://offline/ref=2224FD56AB5FDDDEA5C07DDC8165576D189011335B5193314F915A3820018588B572557171F56DC6B4129D98473EB1461EEA3BB4E876B8C0D251696428zDTFJ" TargetMode="External"/><Relationship Id="rId127" Type="http://schemas.openxmlformats.org/officeDocument/2006/relationships/hyperlink" Target="consultantplus://offline/ref=6587B72DE3CB5AE1D3ABDA1662EE6EB7828FB08CD03048195E99FE51275D760549D5333ABAD1EFBB381CEEC584DEF3B8CEE90CT1J" TargetMode="External"/><Relationship Id="rId10" Type="http://schemas.openxmlformats.org/officeDocument/2006/relationships/hyperlink" Target="consultantplus://offline/ref=2224FD56AB5FDDDEA5C07DDC8165576D189011335B5193314F915A3820018588B572557171F56DC6B4129D9B4632B1461EEA3BB4E876B8C0D251696428zDTFJ" TargetMode="External"/><Relationship Id="rId31" Type="http://schemas.openxmlformats.org/officeDocument/2006/relationships/image" Target="media/image4.png"/><Relationship Id="rId52" Type="http://schemas.openxmlformats.org/officeDocument/2006/relationships/hyperlink" Target="consultantplus://offline/ref=2224FD56AB5FDDDEA5C07DDC8165576D189011335B529A3D48965C3820018588B572557171F56DC6B4129D9B443CB1461EEA3BB4E876B8C0D251696428zDTFJ" TargetMode="External"/><Relationship Id="rId73" Type="http://schemas.openxmlformats.org/officeDocument/2006/relationships/hyperlink" Target="consultantplus://offline/ref=2224FD56AB5FDDDEA5C07DDC8165576D189011335B5192304E935E3820018588B572557171F56DC6B4129D9B4433B1461EEA3BB4E876B8C0D251696428zDTFJ" TargetMode="External"/><Relationship Id="rId78" Type="http://schemas.openxmlformats.org/officeDocument/2006/relationships/hyperlink" Target="consultantplus://offline/ref=2224FD56AB5FDDDEA5C07DDC8165576D189011335B5193314F915A3820018588B572557171F56DC6B4129D9B403AB1461EEA3BB4E876B8C0D251696428zDTFJ" TargetMode="External"/><Relationship Id="rId94" Type="http://schemas.openxmlformats.org/officeDocument/2006/relationships/hyperlink" Target="consultantplus://offline/ref=2224FD56AB5FDDDEA5C07DDC8165576D189011335B5193314F915A3820018588B572557171F56DC6B4129D99403EB1461EEA3BB4E876B8C0D251696428zDTFJ" TargetMode="External"/><Relationship Id="rId99" Type="http://schemas.openxmlformats.org/officeDocument/2006/relationships/hyperlink" Target="consultantplus://offline/ref=2224FD56AB5FDDDEA5C07DDC8165576D189011335B5192304E935E3820018588B572557171F56DC6B4129D994E38B1461EEA3BB4E876B8C0D251696428zDTFJ" TargetMode="External"/><Relationship Id="rId101" Type="http://schemas.openxmlformats.org/officeDocument/2006/relationships/hyperlink" Target="consultantplus://offline/ref=2224FD56AB5FDDDEA5C07DDC8165576D189011335B529B314E95583820018588B572557171E76D9EB8139885473AA4104FACz6TAJ" TargetMode="External"/><Relationship Id="rId122" Type="http://schemas.openxmlformats.org/officeDocument/2006/relationships/hyperlink" Target="consultantplus://offline/ref=6587B72DE3CB5AE1D3ABDA1662EE6EB7828FB08CD03048195E99FE51275D760549D5333ABAD1EFBB381CEEC584DEF3B8CEE90CT1J" TargetMode="External"/><Relationship Id="rId143" Type="http://schemas.openxmlformats.org/officeDocument/2006/relationships/hyperlink" Target="consultantplus://offline/ref=6587B72DE3CB5AE1D3ABDA1662EE6EB7828FB08CD03048195E99FE51275D760549D5333ABAD1EFBB381CEEC584DEF3B8CEE90CT1J" TargetMode="External"/><Relationship Id="rId148" Type="http://schemas.openxmlformats.org/officeDocument/2006/relationships/hyperlink" Target="consultantplus://offline/ref=6587B72DE3CB5AE1D3ABDA1662EE6EB7828FB08CD03048195E99FE51275D760549D5333ABAD1EFBB381CEEC584DEF3B8CEE90CT1J" TargetMode="External"/><Relationship Id="rId164" Type="http://schemas.openxmlformats.org/officeDocument/2006/relationships/hyperlink" Target="consultantplus://offline/ref=6587B72DE3CB5AE1D3ABDA1662EE6EB7828FB08CD03048195E99FE51275D760549D5333ABAD1EFBB381CEEC584DEF3B8CEE90CT1J" TargetMode="External"/><Relationship Id="rId169" Type="http://schemas.openxmlformats.org/officeDocument/2006/relationships/hyperlink" Target="consultantplus://offline/ref=6587B72DE3CB5AE1D3ABDA1662EE6EB7828FB08CD03048195E99FE51275D760549D5333ABAD1EFBB381CEEC584DEF3B8CEE90CT1J" TargetMode="External"/><Relationship Id="rId185" Type="http://schemas.openxmlformats.org/officeDocument/2006/relationships/hyperlink" Target="consultantplus://offline/ref=6587B72DE3CB5AE1D3ABDA1662EE6EB7828FB08CD03048195E99FE51275D760549D5333ABAD1EFBB381CEEC584DEF3B8CEE90CT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24FD56AB5FDDDEA5C07DDC8165576D189011335B51923D4C995D3820018588B572557171F56DC6B4129D9B4632B1461EEA3BB4E876B8C0D251696428zDTFJ" TargetMode="External"/><Relationship Id="rId180" Type="http://schemas.openxmlformats.org/officeDocument/2006/relationships/hyperlink" Target="consultantplus://offline/ref=6587B72DE3CB5AE1D3ABDA1662EE6EB7828FB08CD03048195E99FE51275D760549D5333ABAD1EFBB381CEEC584DEF3B8CEE90CT1J" TargetMode="External"/><Relationship Id="rId210" Type="http://schemas.openxmlformats.org/officeDocument/2006/relationships/fontTable" Target="fontTable.xml"/><Relationship Id="rId26" Type="http://schemas.openxmlformats.org/officeDocument/2006/relationships/hyperlink" Target="consultantplus://offline/ref=2224FD56AB5FDDDEA5C07DDC8165576D189011335B5193314F915A3820018588B572557171F56DC6B4129D9B473FB1461EEA3BB4E876B8C0D251696428zDTFJ" TargetMode="External"/><Relationship Id="rId47" Type="http://schemas.openxmlformats.org/officeDocument/2006/relationships/hyperlink" Target="consultantplus://offline/ref=2224FD56AB5FDDDEA5C07DDC8165576D189011335B5192304E935E3820018588B572557171F56DC6B4129D9B443DB1461EEA3BB4E876B8C0D251696428zDTFJ" TargetMode="External"/><Relationship Id="rId68" Type="http://schemas.openxmlformats.org/officeDocument/2006/relationships/hyperlink" Target="consultantplus://offline/ref=2224FD56AB5FDDDEA5C07DDC8165576D189011335B51923C4B915F3820018588B572557171E76D9EB8139885473AA4104FACz6TAJ" TargetMode="External"/><Relationship Id="rId89" Type="http://schemas.openxmlformats.org/officeDocument/2006/relationships/hyperlink" Target="consultantplus://offline/ref=2224FD56AB5FDDDEA5C07DDC8165576D189011335B5295314992513820018588B572557171F56DC6B4129D9B453FB1461EEA3BB4E876B8C0D251696428zDTFJ" TargetMode="External"/><Relationship Id="rId112" Type="http://schemas.openxmlformats.org/officeDocument/2006/relationships/hyperlink" Target="consultantplus://offline/ref=2224FD56AB5FDDDEA5C07DDC8165576D189011335B5193314F915A3820018588B572557171F56DC6B4129D98453CB1461EEA3BB4E876B8C0D251696428zDTFJ" TargetMode="External"/><Relationship Id="rId133" Type="http://schemas.openxmlformats.org/officeDocument/2006/relationships/hyperlink" Target="consultantplus://offline/ref=6587B72DE3CB5AE1D3ABDA1662EE6EB7828FB08CD03048195E99FE51275D760549D5333ABAD1EFBB381CEEC584DEF3B8CEE90CT1J" TargetMode="External"/><Relationship Id="rId154" Type="http://schemas.openxmlformats.org/officeDocument/2006/relationships/hyperlink" Target="consultantplus://offline/ref=6587B72DE3CB5AE1D3ABDA1662EE6EB7828FB08CD03048195E99FE51275D760549D5333ABAD1EFBB381CEEC584DEF3B8CEE90CT1J" TargetMode="External"/><Relationship Id="rId175" Type="http://schemas.openxmlformats.org/officeDocument/2006/relationships/hyperlink" Target="consultantplus://offline/ref=6587B72DE3CB5AE1D3ABDA1662EE6EB7828FB08CD03048195E99FE51275D760549D5333ABAD1EFBB381CEEC584DEF3B8CEE90CT1J" TargetMode="External"/><Relationship Id="rId196" Type="http://schemas.openxmlformats.org/officeDocument/2006/relationships/hyperlink" Target="consultantplus://offline/ref=6587B72DE3CB5AE1D3ABDA1662EE6EB7828FB08CD03048195E99FE51275D760549D5333ABAD1EFBB381CEEC584DEF3B8CEE90CT1J" TargetMode="External"/><Relationship Id="rId200" Type="http://schemas.openxmlformats.org/officeDocument/2006/relationships/hyperlink" Target="consultantplus://offline/ref=6587B72DE3CB5AE1D3ABDA1662EE6EB7828FB08CD03049145F99F951275D760549D5333ABAC3EFE3341DEBD886D6E6EE9FAF90D57BDF258CF25BCF0EE902T0J" TargetMode="External"/><Relationship Id="rId16" Type="http://schemas.openxmlformats.org/officeDocument/2006/relationships/hyperlink" Target="consultantplus://offline/ref=2224FD56AB5FDDDEA5C07DDC8165576D189011335B5192304E935E3820018588B572557171F56DC6B4129D9B4632B1461EEA3BB4E876B8C0D251696428zD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31975</Words>
  <Characters>182258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2024-10-15T09:19:00Z</dcterms:created>
</cp:coreProperties>
</file>